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32" w:rsidRPr="00C26032" w:rsidRDefault="00C26032" w:rsidP="00C26032">
      <w:pPr>
        <w:spacing w:after="0"/>
        <w:jc w:val="right"/>
        <w:rPr>
          <w:rFonts w:ascii="Times New Roman" w:hAnsi="Times New Roman" w:cs="Times New Roman"/>
          <w:b/>
        </w:rPr>
      </w:pPr>
      <w:r w:rsidRPr="00C26032">
        <w:rPr>
          <w:rFonts w:ascii="Times New Roman" w:hAnsi="Times New Roman" w:cs="Times New Roman"/>
          <w:b/>
        </w:rPr>
        <w:t>В Федеральный арбитражный суд Московской области</w:t>
      </w:r>
    </w:p>
    <w:p w:rsidR="00C26032" w:rsidRPr="0018397B" w:rsidRDefault="00C26032" w:rsidP="00C26032">
      <w:pPr>
        <w:spacing w:after="0"/>
        <w:jc w:val="right"/>
        <w:rPr>
          <w:rFonts w:ascii="Times New Roman" w:hAnsi="Times New Roman" w:cs="Times New Roman"/>
          <w:b/>
        </w:rPr>
      </w:pPr>
      <w:r w:rsidRPr="00C26032">
        <w:rPr>
          <w:rFonts w:ascii="Times New Roman" w:hAnsi="Times New Roman" w:cs="Times New Roman"/>
          <w:b/>
        </w:rPr>
        <w:t xml:space="preserve">через </w:t>
      </w:r>
      <w:r w:rsidRPr="0018397B">
        <w:rPr>
          <w:rFonts w:ascii="Times New Roman" w:hAnsi="Times New Roman" w:cs="Times New Roman"/>
          <w:b/>
        </w:rPr>
        <w:t>арбитражный суд г. Москвы</w:t>
      </w:r>
    </w:p>
    <w:p w:rsidR="0018397B" w:rsidRPr="0018397B" w:rsidRDefault="0018397B" w:rsidP="0018397B">
      <w:pPr>
        <w:spacing w:after="0"/>
        <w:jc w:val="right"/>
        <w:rPr>
          <w:rFonts w:ascii="Times New Roman" w:hAnsi="Times New Roman"/>
          <w:b/>
        </w:rPr>
      </w:pPr>
      <w:r w:rsidRPr="0018397B">
        <w:rPr>
          <w:rFonts w:ascii="Times New Roman" w:hAnsi="Times New Roman"/>
          <w:b/>
        </w:rPr>
        <w:t>(№ А40-39160/2014</w:t>
      </w:r>
      <w:r>
        <w:rPr>
          <w:rFonts w:ascii="Times New Roman" w:hAnsi="Times New Roman"/>
          <w:b/>
        </w:rPr>
        <w:t xml:space="preserve"> ш/с 49-337)</w:t>
      </w:r>
    </w:p>
    <w:p w:rsidR="00C26032" w:rsidRPr="00C26032" w:rsidRDefault="00C26032" w:rsidP="00C26032">
      <w:pPr>
        <w:spacing w:after="0"/>
        <w:jc w:val="right"/>
        <w:rPr>
          <w:rFonts w:ascii="Times New Roman" w:hAnsi="Times New Roman" w:cs="Times New Roman"/>
          <w:b/>
        </w:rPr>
      </w:pPr>
    </w:p>
    <w:p w:rsidR="00C26032" w:rsidRPr="0018397B" w:rsidRDefault="00C26032" w:rsidP="0018397B">
      <w:pPr>
        <w:spacing w:after="0"/>
        <w:jc w:val="right"/>
        <w:rPr>
          <w:rFonts w:ascii="Times New Roman" w:hAnsi="Times New Roman" w:cs="Times New Roman"/>
          <w:b/>
        </w:rPr>
      </w:pPr>
      <w:r w:rsidRPr="00C26032">
        <w:rPr>
          <w:rFonts w:ascii="Times New Roman" w:hAnsi="Times New Roman" w:cs="Times New Roman"/>
          <w:b/>
        </w:rPr>
        <w:t xml:space="preserve">Заявитель: Татьяна Васильевна </w:t>
      </w:r>
      <w:proofErr w:type="spellStart"/>
      <w:r w:rsidRPr="00C26032">
        <w:rPr>
          <w:rFonts w:ascii="Times New Roman" w:hAnsi="Times New Roman" w:cs="Times New Roman"/>
          <w:b/>
        </w:rPr>
        <w:t>Барышева</w:t>
      </w:r>
      <w:proofErr w:type="spellEnd"/>
      <w:r w:rsidR="0018397B">
        <w:rPr>
          <w:rFonts w:ascii="Times New Roman" w:hAnsi="Times New Roman" w:cs="Times New Roman"/>
          <w:b/>
        </w:rPr>
        <w:t>,</w:t>
      </w:r>
    </w:p>
    <w:p w:rsidR="0018397B" w:rsidRDefault="0018397B" w:rsidP="0018397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действующая на основании доверенности </w:t>
      </w:r>
    </w:p>
    <w:p w:rsidR="0018397B" w:rsidRPr="0018397B" w:rsidRDefault="0018397B" w:rsidP="0018397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Общины Коренных Народов Руси московского региона</w:t>
      </w:r>
    </w:p>
    <w:p w:rsidR="00C26032" w:rsidRPr="00C26032" w:rsidRDefault="0018397B" w:rsidP="00C26032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Адрес: </w:t>
      </w:r>
      <w:r w:rsidR="00C26032" w:rsidRPr="00C26032">
        <w:rPr>
          <w:rFonts w:ascii="Times New Roman" w:hAnsi="Times New Roman" w:cs="Times New Roman"/>
          <w:b/>
        </w:rPr>
        <w:t>Череповецкая 3-б, Москва, 127572</w:t>
      </w:r>
    </w:p>
    <w:p w:rsidR="00C26032" w:rsidRDefault="0014178E" w:rsidP="00C26032">
      <w:pPr>
        <w:spacing w:after="0"/>
        <w:jc w:val="right"/>
        <w:rPr>
          <w:rFonts w:ascii="Times New Roman" w:hAnsi="Times New Roman" w:cs="Times New Roman"/>
          <w:b/>
        </w:rPr>
      </w:pPr>
      <w:hyperlink r:id="rId5" w:history="1">
        <w:r w:rsidR="00C26032" w:rsidRPr="005F744A">
          <w:rPr>
            <w:rStyle w:val="a3"/>
            <w:rFonts w:ascii="Times New Roman" w:hAnsi="Times New Roman" w:cs="Times New Roman"/>
            <w:b/>
          </w:rPr>
          <w:t>sknr@inbox.ru</w:t>
        </w:r>
      </w:hyperlink>
    </w:p>
    <w:p w:rsidR="00960468" w:rsidRDefault="00960468" w:rsidP="00C26032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защищает интересы</w:t>
      </w:r>
      <w:r w:rsidR="00C26032">
        <w:rPr>
          <w:rFonts w:ascii="Times New Roman" w:hAnsi="Times New Roman" w:cs="Times New Roman"/>
          <w:b/>
        </w:rPr>
        <w:t xml:space="preserve"> </w:t>
      </w:r>
      <w:r w:rsidR="00C26032" w:rsidRPr="00C26032">
        <w:rPr>
          <w:rFonts w:ascii="Times New Roman" w:hAnsi="Times New Roman" w:cs="Times New Roman"/>
          <w:b/>
        </w:rPr>
        <w:t>Российской Федерации</w:t>
      </w:r>
      <w:r>
        <w:rPr>
          <w:rFonts w:ascii="Times New Roman" w:hAnsi="Times New Roman" w:cs="Times New Roman"/>
          <w:b/>
        </w:rPr>
        <w:t xml:space="preserve">, </w:t>
      </w:r>
    </w:p>
    <w:p w:rsidR="00960468" w:rsidRDefault="00960468" w:rsidP="00C26032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как третьего лица, заявляющего самостоятельные требования</w:t>
      </w:r>
    </w:p>
    <w:p w:rsidR="00960468" w:rsidRDefault="00960468" w:rsidP="00C26032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относительно предмета спора </w:t>
      </w:r>
    </w:p>
    <w:p w:rsidR="00C26032" w:rsidRDefault="00960468" w:rsidP="00C26032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(на основании статьи 59 Конституции РФ)</w:t>
      </w:r>
      <w:r w:rsidR="00C26032">
        <w:rPr>
          <w:rFonts w:ascii="Times New Roman" w:hAnsi="Times New Roman" w:cs="Times New Roman"/>
          <w:b/>
        </w:rPr>
        <w:t xml:space="preserve">, </w:t>
      </w:r>
    </w:p>
    <w:p w:rsidR="00C26032" w:rsidRDefault="00960468" w:rsidP="00960468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Адрес не известен. </w:t>
      </w:r>
      <w:r w:rsidR="00C26032">
        <w:rPr>
          <w:rFonts w:ascii="Times New Roman" w:hAnsi="Times New Roman" w:cs="Times New Roman"/>
          <w:b/>
        </w:rPr>
        <w:t xml:space="preserve"> </w:t>
      </w:r>
    </w:p>
    <w:p w:rsidR="00C26032" w:rsidRPr="00C26032" w:rsidRDefault="00C26032" w:rsidP="00C26032">
      <w:pPr>
        <w:spacing w:after="0"/>
        <w:jc w:val="right"/>
        <w:rPr>
          <w:rFonts w:ascii="Times New Roman" w:hAnsi="Times New Roman" w:cs="Times New Roman"/>
          <w:b/>
        </w:rPr>
      </w:pPr>
    </w:p>
    <w:p w:rsidR="00C26032" w:rsidRPr="00C26032" w:rsidRDefault="0018397B" w:rsidP="00C26032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Истец: </w:t>
      </w:r>
      <w:r w:rsidR="00C26032" w:rsidRPr="00C26032">
        <w:rPr>
          <w:rFonts w:ascii="Times New Roman" w:eastAsia="Calibri" w:hAnsi="Times New Roman" w:cs="Times New Roman"/>
          <w:b/>
        </w:rPr>
        <w:t>Товарищество собственников жилья</w:t>
      </w:r>
    </w:p>
    <w:p w:rsidR="00C26032" w:rsidRPr="00C26032" w:rsidRDefault="00C26032" w:rsidP="00C26032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 w:rsidRPr="00C26032">
        <w:rPr>
          <w:rFonts w:ascii="Times New Roman" w:eastAsia="Calibri" w:hAnsi="Times New Roman" w:cs="Times New Roman"/>
          <w:b/>
        </w:rPr>
        <w:t>«Мясницкая 24» (ТСЖ «Мясницкая 24»)</w:t>
      </w:r>
    </w:p>
    <w:p w:rsidR="00C26032" w:rsidRPr="00C26032" w:rsidRDefault="00C26032" w:rsidP="00C26032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 w:rsidRPr="00C26032">
        <w:rPr>
          <w:rFonts w:ascii="Times New Roman" w:eastAsia="Calibri" w:hAnsi="Times New Roman" w:cs="Times New Roman"/>
          <w:b/>
        </w:rPr>
        <w:t xml:space="preserve">101000 Москва, </w:t>
      </w:r>
      <w:proofErr w:type="spellStart"/>
      <w:r w:rsidRPr="00C26032">
        <w:rPr>
          <w:rFonts w:ascii="Times New Roman" w:eastAsia="Calibri" w:hAnsi="Times New Roman" w:cs="Times New Roman"/>
          <w:b/>
        </w:rPr>
        <w:t>ул</w:t>
      </w:r>
      <w:proofErr w:type="spellEnd"/>
      <w:r w:rsidRPr="00C26032">
        <w:rPr>
          <w:rFonts w:ascii="Times New Roman" w:eastAsia="Calibri" w:hAnsi="Times New Roman" w:cs="Times New Roman"/>
          <w:b/>
        </w:rPr>
        <w:t xml:space="preserve"> Мясницкая 24/7, стр. 1</w:t>
      </w:r>
    </w:p>
    <w:p w:rsidR="00C26032" w:rsidRPr="00C26032" w:rsidRDefault="0014178E" w:rsidP="00C26032">
      <w:pPr>
        <w:spacing w:after="0" w:line="276" w:lineRule="auto"/>
        <w:jc w:val="right"/>
        <w:rPr>
          <w:rFonts w:ascii="Segoe UI" w:eastAsia="Calibri" w:hAnsi="Segoe UI" w:cs="Segoe UI"/>
          <w:color w:val="333333"/>
          <w:sz w:val="20"/>
          <w:szCs w:val="20"/>
          <w:shd w:val="clear" w:color="auto" w:fill="FFFFFF"/>
        </w:rPr>
      </w:pPr>
      <w:hyperlink r:id="rId6" w:history="1">
        <w:r w:rsidR="00C26032" w:rsidRPr="00C26032">
          <w:rPr>
            <w:rFonts w:ascii="Segoe UI" w:eastAsia="Calibri" w:hAnsi="Segoe UI" w:cs="Segoe UI"/>
            <w:color w:val="0000FF"/>
            <w:sz w:val="20"/>
            <w:szCs w:val="20"/>
            <w:u w:val="single"/>
            <w:shd w:val="clear" w:color="auto" w:fill="FFFFFF"/>
          </w:rPr>
          <w:t>tsj24@mail.ru</w:t>
        </w:r>
      </w:hyperlink>
    </w:p>
    <w:p w:rsidR="00C26032" w:rsidRPr="00C26032" w:rsidRDefault="00C26032" w:rsidP="00C26032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C26032" w:rsidRPr="00C26032" w:rsidRDefault="00C26032" w:rsidP="00C26032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 w:rsidRPr="00C26032">
        <w:rPr>
          <w:rFonts w:ascii="Times New Roman" w:eastAsia="Calibri" w:hAnsi="Times New Roman" w:cs="Times New Roman"/>
          <w:b/>
        </w:rPr>
        <w:t xml:space="preserve">Ответчик: ЗАО «Издательский дом «Политика» </w:t>
      </w:r>
    </w:p>
    <w:p w:rsidR="00C26032" w:rsidRPr="00C26032" w:rsidRDefault="00C26032" w:rsidP="00C26032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 w:rsidRPr="00C26032">
        <w:rPr>
          <w:rFonts w:ascii="Times New Roman" w:eastAsia="Calibri" w:hAnsi="Times New Roman" w:cs="Times New Roman"/>
          <w:b/>
        </w:rPr>
        <w:t xml:space="preserve">(ЗАО «ИД Политика») </w:t>
      </w:r>
    </w:p>
    <w:p w:rsidR="00C26032" w:rsidRDefault="00C26032" w:rsidP="00C26032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 w:rsidRPr="00C26032">
        <w:rPr>
          <w:rFonts w:ascii="Times New Roman" w:eastAsia="Calibri" w:hAnsi="Times New Roman" w:cs="Times New Roman"/>
          <w:b/>
        </w:rPr>
        <w:t>101000 Москва, ул. Мясницкая 24/7, стр.1</w:t>
      </w:r>
    </w:p>
    <w:p w:rsidR="00960468" w:rsidRPr="00C26032" w:rsidRDefault="00960468" w:rsidP="00C26032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val="en-US"/>
        </w:rPr>
        <w:t>a</w:t>
      </w:r>
      <w:r w:rsidRPr="0018397B">
        <w:rPr>
          <w:rFonts w:ascii="Times New Roman" w:eastAsia="Calibri" w:hAnsi="Times New Roman" w:cs="Times New Roman"/>
          <w:b/>
        </w:rPr>
        <w:t xml:space="preserve">1000@ </w:t>
      </w:r>
      <w:r>
        <w:rPr>
          <w:rFonts w:ascii="Times New Roman" w:eastAsia="Calibri" w:hAnsi="Times New Roman" w:cs="Times New Roman"/>
          <w:b/>
          <w:lang w:val="en-US"/>
        </w:rPr>
        <w:t>inbox</w:t>
      </w:r>
      <w:r w:rsidRPr="0018397B">
        <w:rPr>
          <w:rFonts w:ascii="Times New Roman" w:eastAsia="Calibri" w:hAnsi="Times New Roman" w:cs="Times New Roman"/>
          <w:b/>
        </w:rPr>
        <w:t>.</w:t>
      </w:r>
      <w:proofErr w:type="spellStart"/>
      <w:r>
        <w:rPr>
          <w:rFonts w:ascii="Times New Roman" w:eastAsia="Calibri" w:hAnsi="Times New Roman" w:cs="Times New Roman"/>
          <w:b/>
          <w:lang w:val="en-US"/>
        </w:rPr>
        <w:t>ru</w:t>
      </w:r>
      <w:proofErr w:type="spellEnd"/>
    </w:p>
    <w:p w:rsidR="00C26032" w:rsidRPr="00C26032" w:rsidRDefault="00C26032" w:rsidP="00C26032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</w:p>
    <w:p w:rsidR="00C26032" w:rsidRPr="00C26032" w:rsidRDefault="0018397B" w:rsidP="00C26032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Иное т</w:t>
      </w:r>
      <w:r w:rsidR="00C26032" w:rsidRPr="00C26032">
        <w:rPr>
          <w:rFonts w:ascii="Times New Roman" w:eastAsia="Calibri" w:hAnsi="Times New Roman" w:cs="Times New Roman"/>
          <w:b/>
        </w:rPr>
        <w:t>ретье лицо:</w:t>
      </w:r>
    </w:p>
    <w:p w:rsidR="00C26032" w:rsidRPr="00C26032" w:rsidRDefault="00C26032" w:rsidP="00C26032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 w:rsidRPr="00C26032">
        <w:rPr>
          <w:rFonts w:ascii="Times New Roman" w:eastAsia="Calibri" w:hAnsi="Times New Roman" w:cs="Times New Roman"/>
          <w:b/>
        </w:rPr>
        <w:t>Департамент городского имущества г. Москвы</w:t>
      </w:r>
    </w:p>
    <w:p w:rsidR="00C26032" w:rsidRPr="00C26032" w:rsidRDefault="00C26032" w:rsidP="00C26032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 w:rsidRPr="00C26032">
        <w:rPr>
          <w:rFonts w:ascii="Times New Roman" w:eastAsia="Calibri" w:hAnsi="Times New Roman" w:cs="Times New Roman"/>
          <w:b/>
        </w:rPr>
        <w:t>115054 Москва, Бахрушина д.20</w:t>
      </w:r>
    </w:p>
    <w:p w:rsidR="00C26032" w:rsidRPr="00C26032" w:rsidRDefault="0014178E" w:rsidP="00C26032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hyperlink r:id="rId7" w:history="1">
        <w:r w:rsidR="00C26032" w:rsidRPr="00C26032">
          <w:rPr>
            <w:rFonts w:ascii="Times New Roman" w:eastAsia="Calibri" w:hAnsi="Times New Roman" w:cs="Times New Roman"/>
            <w:b/>
            <w:color w:val="0000FF"/>
            <w:u w:val="single"/>
          </w:rPr>
          <w:t>http://dgi.mos.ru/contacts/reception/?AGREE=Y&amp;SESS_ID=5c187ad980f2192a9563577881950be1</w:t>
        </w:r>
      </w:hyperlink>
    </w:p>
    <w:p w:rsidR="00C26032" w:rsidRDefault="00C26032" w:rsidP="00C26032">
      <w:pPr>
        <w:spacing w:after="0"/>
        <w:jc w:val="right"/>
      </w:pPr>
    </w:p>
    <w:p w:rsidR="00C26032" w:rsidRPr="00960468" w:rsidRDefault="00C26032" w:rsidP="00960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46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26032" w:rsidRPr="00960468" w:rsidRDefault="00C26032" w:rsidP="00960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468">
        <w:rPr>
          <w:rFonts w:ascii="Times New Roman" w:hAnsi="Times New Roman" w:cs="Times New Roman"/>
          <w:b/>
          <w:sz w:val="24"/>
          <w:szCs w:val="24"/>
        </w:rPr>
        <w:t>о присуждении компенсации за нарушение права на судопроизводство в разумный срок</w:t>
      </w:r>
    </w:p>
    <w:p w:rsidR="0018397B" w:rsidRDefault="0018397B" w:rsidP="00960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Заявитель обратился в Арбитра</w:t>
      </w:r>
      <w:r w:rsidR="008A0872">
        <w:rPr>
          <w:rFonts w:ascii="Times New Roman" w:hAnsi="Times New Roman" w:cs="Times New Roman"/>
          <w:sz w:val="24"/>
          <w:szCs w:val="24"/>
        </w:rPr>
        <w:t>жный суд города Москвы 28 марта</w:t>
      </w:r>
      <w:r>
        <w:rPr>
          <w:rFonts w:ascii="Times New Roman" w:hAnsi="Times New Roman" w:cs="Times New Roman"/>
          <w:sz w:val="24"/>
          <w:szCs w:val="24"/>
        </w:rPr>
        <w:t xml:space="preserve"> 2014 года в защиту интересов Российской Федерации</w:t>
      </w:r>
      <w:r w:rsidR="008A0872">
        <w:rPr>
          <w:rFonts w:ascii="Times New Roman" w:hAnsi="Times New Roman" w:cs="Times New Roman"/>
          <w:sz w:val="24"/>
          <w:szCs w:val="24"/>
        </w:rPr>
        <w:t xml:space="preserve"> с исковым заявлением</w:t>
      </w:r>
      <w:r>
        <w:rPr>
          <w:rFonts w:ascii="Times New Roman" w:hAnsi="Times New Roman" w:cs="Times New Roman"/>
          <w:sz w:val="24"/>
          <w:szCs w:val="24"/>
        </w:rPr>
        <w:t xml:space="preserve">. Полномочия заявителя представлять интересы Общины коренных народов Руси (далее по тексту «Община») определены Уставом Общины </w:t>
      </w:r>
      <w:r w:rsidR="002B3247">
        <w:rPr>
          <w:rFonts w:ascii="Times New Roman" w:hAnsi="Times New Roman" w:cs="Times New Roman"/>
          <w:sz w:val="24"/>
          <w:szCs w:val="24"/>
        </w:rPr>
        <w:t>и дополнительно Доверенностью.</w:t>
      </w:r>
    </w:p>
    <w:p w:rsidR="002B3247" w:rsidRDefault="002B3247" w:rsidP="00960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Право Общины действовать в защиту интересов Российской Федерации определены статьёй 59 Конституции Российской Федерации и главой 50 Гражданского Кодекса</w:t>
      </w:r>
      <w:r w:rsidR="008A0872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>. У Российской Федерации в свою очередь имеется право отказаться от услуг защитников путем направления официального отказа от услуг Общины в суд или непосредственно по адресу Общины.</w:t>
      </w:r>
      <w:r w:rsidR="008A0872">
        <w:rPr>
          <w:rFonts w:ascii="Times New Roman" w:hAnsi="Times New Roman" w:cs="Times New Roman"/>
          <w:sz w:val="24"/>
          <w:szCs w:val="24"/>
        </w:rPr>
        <w:t xml:space="preserve"> Подобного требования от Российской Федерации в адрес Общины, как и в адрес </w:t>
      </w:r>
      <w:proofErr w:type="spellStart"/>
      <w:r w:rsidR="008A0872">
        <w:rPr>
          <w:rFonts w:ascii="Times New Roman" w:hAnsi="Times New Roman" w:cs="Times New Roman"/>
          <w:sz w:val="24"/>
          <w:szCs w:val="24"/>
        </w:rPr>
        <w:t>Барышевой</w:t>
      </w:r>
      <w:proofErr w:type="spellEnd"/>
      <w:r w:rsidR="008A0872">
        <w:rPr>
          <w:rFonts w:ascii="Times New Roman" w:hAnsi="Times New Roman" w:cs="Times New Roman"/>
          <w:sz w:val="24"/>
          <w:szCs w:val="24"/>
        </w:rPr>
        <w:t xml:space="preserve"> Т.В. в настоящее время не поступило.</w:t>
      </w:r>
    </w:p>
    <w:p w:rsidR="002B3247" w:rsidRDefault="002B3247" w:rsidP="002B3247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Община потребовала суд:</w:t>
      </w:r>
    </w:p>
    <w:p w:rsidR="002B3247" w:rsidRDefault="002B3247" w:rsidP="002B324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85471">
        <w:rPr>
          <w:rFonts w:ascii="Times New Roman" w:hAnsi="Times New Roman"/>
          <w:b/>
        </w:rPr>
        <w:t>обеспечить доказательства по делу и привлечь Российскую Федерацию в качестве третьей стороны по делу;</w:t>
      </w:r>
    </w:p>
    <w:p w:rsidR="002B3247" w:rsidRPr="002270F6" w:rsidRDefault="002B3247" w:rsidP="002B3247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Установить размер убытка </w:t>
      </w:r>
      <w:r w:rsidRPr="002270F6">
        <w:rPr>
          <w:rFonts w:ascii="Times New Roman" w:hAnsi="Times New Roman"/>
          <w:b/>
        </w:rPr>
        <w:t>и обеспечить возмещение убытков Российской Федерации от действий ТСЖ «Мясницкая 24»;</w:t>
      </w:r>
    </w:p>
    <w:p w:rsidR="002B3247" w:rsidRPr="002270F6" w:rsidRDefault="002B3247" w:rsidP="002B3247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/>
          <w:b/>
        </w:rPr>
      </w:pPr>
      <w:r w:rsidRPr="002270F6">
        <w:rPr>
          <w:rFonts w:ascii="Times New Roman" w:hAnsi="Times New Roman"/>
          <w:b/>
        </w:rPr>
        <w:t>Обеспечить Общине возмещение за действия в чужом интересе (Российской Федерации).</w:t>
      </w:r>
    </w:p>
    <w:p w:rsidR="00C26032" w:rsidRDefault="002B3247" w:rsidP="002B32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установленный законом </w:t>
      </w:r>
      <w:proofErr w:type="gramStart"/>
      <w:r w:rsidR="008A0872">
        <w:rPr>
          <w:rFonts w:ascii="Times New Roman" w:hAnsi="Times New Roman" w:cs="Times New Roman"/>
          <w:sz w:val="24"/>
          <w:szCs w:val="24"/>
        </w:rPr>
        <w:t>( статья</w:t>
      </w:r>
      <w:proofErr w:type="gramEnd"/>
      <w:r w:rsidR="008A0872">
        <w:rPr>
          <w:rFonts w:ascii="Times New Roman" w:hAnsi="Times New Roman" w:cs="Times New Roman"/>
          <w:sz w:val="24"/>
          <w:szCs w:val="24"/>
        </w:rPr>
        <w:t xml:space="preserve"> 127 АПК РФ) пятидневный срок (т.е. до 24 марта 2014 года) судья была обязана была вынести одно из решений:</w:t>
      </w:r>
    </w:p>
    <w:p w:rsidR="008A0872" w:rsidRDefault="008A0872" w:rsidP="002B32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оставить заявление без движения;</w:t>
      </w:r>
    </w:p>
    <w:p w:rsidR="008A0872" w:rsidRDefault="008A0872" w:rsidP="002B32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возвратить исковое заявление;</w:t>
      </w:r>
    </w:p>
    <w:p w:rsidR="008A0872" w:rsidRDefault="008A0872" w:rsidP="002B32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соединить (разъединить) несколько требований</w:t>
      </w:r>
    </w:p>
    <w:p w:rsidR="008A0872" w:rsidRDefault="008A0872" w:rsidP="002B32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исковое заявление.</w:t>
      </w:r>
    </w:p>
    <w:p w:rsidR="008A0872" w:rsidRDefault="008A0872" w:rsidP="002B32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872" w:rsidRDefault="008A0872" w:rsidP="002B32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времени (11 августа 2014 года) отсутствует Определение об оставлении искового заявления в интересах Российской Федерации без движения, Определение о возврате искового заявления Общине, Определение о принятии искового заявления в защиту экономических интересов Российской Федерации.</w:t>
      </w:r>
    </w:p>
    <w:p w:rsidR="00D8501F" w:rsidRDefault="00D8501F" w:rsidP="002B32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152 АПК РФ (ч.1) срок рассмотрения искового заявления по существу ограничен до трех месяцев. С учетом особой сложности дела этот срок может быть продлен судом. </w:t>
      </w:r>
    </w:p>
    <w:p w:rsidR="00D8501F" w:rsidRDefault="00D8501F" w:rsidP="00D85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Судьями первой и второй инстанции не указаны доводы и мотивы, а также решение о продлении разумного срока на вынесение решения по исковому заявлению в интересах Российской Федерации, основываясь на которых можно было установить хотя бы приблизительную сложность дела для судов и что в судах первой и второй инстанции представило сложность для вынесения процессуальных решений по исковым требованиям в отношении Российской Федерации.</w:t>
      </w:r>
    </w:p>
    <w:p w:rsidR="00D8501F" w:rsidRDefault="00D8501F" w:rsidP="00D85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Определением от 30 мая 2014 года </w:t>
      </w:r>
      <w:r w:rsidR="00F0620A">
        <w:rPr>
          <w:rFonts w:ascii="Times New Roman" w:hAnsi="Times New Roman" w:cs="Times New Roman"/>
          <w:sz w:val="24"/>
          <w:szCs w:val="24"/>
        </w:rPr>
        <w:t xml:space="preserve">судья Денискина Е.Г. </w:t>
      </w:r>
      <w:r w:rsidR="00F0620A" w:rsidRPr="0014178E">
        <w:rPr>
          <w:rFonts w:ascii="Times New Roman" w:hAnsi="Times New Roman" w:cs="Times New Roman"/>
          <w:b/>
          <w:sz w:val="24"/>
          <w:szCs w:val="24"/>
        </w:rPr>
        <w:t>установила, что:</w:t>
      </w:r>
    </w:p>
    <w:p w:rsidR="00F0620A" w:rsidRDefault="00F0620A" w:rsidP="00D85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Общины поступило 28 марта 2014 года заявление от Общины, действующей в чужом интересе (Российской Федерации);</w:t>
      </w:r>
    </w:p>
    <w:p w:rsidR="00F0620A" w:rsidRDefault="00F0620A" w:rsidP="00D85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Общины 30 апреля 2014 года поступило исковое заявление о восстановлении срока на вынесения определения о привлечении третьего лица, заявляющего самостоятельные требования;</w:t>
      </w:r>
    </w:p>
    <w:p w:rsidR="0014178E" w:rsidRDefault="00F0620A" w:rsidP="00D85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Общины 27 мая 2014 года от Общины поступило заявление в интересах Генеральной прокуратуры Российской Федерации, </w:t>
      </w:r>
    </w:p>
    <w:p w:rsidR="00F0620A" w:rsidRPr="0014178E" w:rsidRDefault="00F0620A" w:rsidP="0014178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78E">
        <w:rPr>
          <w:rFonts w:ascii="Times New Roman" w:hAnsi="Times New Roman" w:cs="Times New Roman"/>
          <w:b/>
          <w:sz w:val="24"/>
          <w:szCs w:val="24"/>
        </w:rPr>
        <w:t>и Определила, что:</w:t>
      </w:r>
    </w:p>
    <w:p w:rsidR="00F0620A" w:rsidRDefault="00F0620A" w:rsidP="00D85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удовлетворении заявлений Общины о вступлении в качестве третьего лица, заявляющего самостоятельные требования относительно предмета спора отказать.</w:t>
      </w:r>
    </w:p>
    <w:p w:rsidR="00F0620A" w:rsidRDefault="00F0620A" w:rsidP="00D85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судья установила, что при вынесении определения суд обязан (статья 50 АПК РФ) установить характер правоотношений между лицами, участвующими в деле, правовой интерес лиц</w:t>
      </w:r>
      <w:r w:rsidR="00B77AE9">
        <w:rPr>
          <w:rFonts w:ascii="Times New Roman" w:hAnsi="Times New Roman" w:cs="Times New Roman"/>
          <w:sz w:val="24"/>
          <w:szCs w:val="24"/>
        </w:rPr>
        <w:t>, а также может ли конечный судебный акт повлиять на права и обязанности или обязанности третьего лица по отношению к одной из сторон. При установлении судом обратного, арбитражный суд выносит определение об отказе в удовлетворении ходатайства о вступлении в дело третьего лица в дело.</w:t>
      </w:r>
    </w:p>
    <w:p w:rsidR="00B77AE9" w:rsidRDefault="00B77AE9" w:rsidP="00D85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таких обстоятельствах судья была обязана как минимум предоставить возможность </w:t>
      </w:r>
      <w:r w:rsidR="0014178E">
        <w:rPr>
          <w:rFonts w:ascii="Times New Roman" w:hAnsi="Times New Roman" w:cs="Times New Roman"/>
          <w:sz w:val="24"/>
          <w:szCs w:val="24"/>
        </w:rPr>
        <w:t>Российской Федерации и Генеральной Прокуратуре (в том числе и заявителю, действовавшей в их интересах</w:t>
      </w:r>
      <w:r>
        <w:rPr>
          <w:rFonts w:ascii="Times New Roman" w:hAnsi="Times New Roman" w:cs="Times New Roman"/>
          <w:sz w:val="24"/>
          <w:szCs w:val="24"/>
        </w:rPr>
        <w:t>) предоставить возможность защитить свои интересы в данном судебном процессе и предоставить суду сведения о наличии правоотношений между:</w:t>
      </w:r>
    </w:p>
    <w:p w:rsidR="00B77AE9" w:rsidRDefault="00B77AE9" w:rsidP="00D85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Российской Федерацией и истцом </w:t>
      </w:r>
      <w:proofErr w:type="gramStart"/>
      <w:r>
        <w:rPr>
          <w:rFonts w:ascii="Times New Roman" w:hAnsi="Times New Roman" w:cs="Times New Roman"/>
          <w:sz w:val="24"/>
          <w:szCs w:val="24"/>
        </w:rPr>
        <w:t>( ТСЖ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B77AE9" w:rsidRDefault="00B77AE9" w:rsidP="00D85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Российской Федерацией и ответчиком (ИД «Политика»);</w:t>
      </w:r>
    </w:p>
    <w:p w:rsidR="00B77AE9" w:rsidRDefault="00B77AE9" w:rsidP="00D85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Российской Федерацией и третьим лицом (Департаментом);</w:t>
      </w:r>
    </w:p>
    <w:p w:rsidR="00B77AE9" w:rsidRDefault="00B77AE9" w:rsidP="00D85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Российской Федерации и третьим лицом (Общиной);</w:t>
      </w:r>
    </w:p>
    <w:p w:rsidR="00B77AE9" w:rsidRDefault="00B77AE9" w:rsidP="00D85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Генеральной прокуратурой РФ и истцом (ТСЖ), которая установлена ранее вынесенным решением суда;</w:t>
      </w:r>
    </w:p>
    <w:p w:rsidR="00B77AE9" w:rsidRDefault="00B77AE9" w:rsidP="00B77AE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Генеральной прокуратурой РФ и ответчиком (ИД «Политика»);</w:t>
      </w:r>
    </w:p>
    <w:p w:rsidR="00B77AE9" w:rsidRDefault="00B77AE9" w:rsidP="00B77AE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Генеральной прокуратурой РФ И третьим лицом (Общиной);</w:t>
      </w:r>
    </w:p>
    <w:p w:rsidR="00AF3FAB" w:rsidRDefault="00B77AE9" w:rsidP="00B77AE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Генеральной прокуратурой РФ и </w:t>
      </w:r>
      <w:r w:rsidR="0014178E">
        <w:rPr>
          <w:rFonts w:ascii="Times New Roman" w:hAnsi="Times New Roman" w:cs="Times New Roman"/>
          <w:sz w:val="24"/>
          <w:szCs w:val="24"/>
        </w:rPr>
        <w:t>третьим лицом (Департаментом);</w:t>
      </w:r>
    </w:p>
    <w:p w:rsidR="0014178E" w:rsidRDefault="0014178E" w:rsidP="00B77AE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Российской Федерацией, Генеральной Прокуратурой РФ и Общиной.</w:t>
      </w:r>
    </w:p>
    <w:p w:rsidR="00AF3FAB" w:rsidRDefault="00AF3FAB" w:rsidP="00B77AE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 был обязан установить факт наличия (отсутствия) притязаний в отношении указанных средств со стороны Генеральной прокуратуры РФ и/или Российской Федерации путем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привлечения  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судебному процессу. Община указывала, что в отношении истца у Российской Федерации, как и у Генеральной прокуратуры имеются собственные исковые требования. Эти исковые требования могли</w:t>
      </w:r>
      <w:r w:rsidR="0014178E">
        <w:rPr>
          <w:rFonts w:ascii="Times New Roman" w:hAnsi="Times New Roman" w:cs="Times New Roman"/>
          <w:sz w:val="24"/>
          <w:szCs w:val="24"/>
        </w:rPr>
        <w:t xml:space="preserve"> бы быть погашены</w:t>
      </w:r>
      <w:r>
        <w:rPr>
          <w:rFonts w:ascii="Times New Roman" w:hAnsi="Times New Roman" w:cs="Times New Roman"/>
          <w:sz w:val="24"/>
          <w:szCs w:val="24"/>
        </w:rPr>
        <w:t xml:space="preserve"> частично за счет средств,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истребуемых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ответчика в случае выигрыша.</w:t>
      </w:r>
    </w:p>
    <w:p w:rsidR="00AF3FAB" w:rsidRDefault="00AF3FAB" w:rsidP="00B77AE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 уклонился от проведения надлежащего судебного разбирательства, предоставив одной из сторон (истцу) преимущественное положение в данном судебном споре, что по мнению заявителя нарушило право Российской Федерации на справедливую защиту в суде.</w:t>
      </w:r>
      <w:r w:rsidR="00B37D9C">
        <w:rPr>
          <w:rFonts w:ascii="Times New Roman" w:hAnsi="Times New Roman" w:cs="Times New Roman"/>
          <w:sz w:val="24"/>
          <w:szCs w:val="24"/>
        </w:rPr>
        <w:t xml:space="preserve"> У судьи отсутствует право выступать в качестве эксперта, устанавливающего в интересах одной из сторон объективных фактов (наличие </w:t>
      </w:r>
      <w:proofErr w:type="spellStart"/>
      <w:r w:rsidR="00B37D9C">
        <w:rPr>
          <w:rFonts w:ascii="Times New Roman" w:hAnsi="Times New Roman" w:cs="Times New Roman"/>
          <w:sz w:val="24"/>
          <w:szCs w:val="24"/>
        </w:rPr>
        <w:t>правопритязаний</w:t>
      </w:r>
      <w:proofErr w:type="spellEnd"/>
      <w:r w:rsidR="00B37D9C">
        <w:rPr>
          <w:rFonts w:ascii="Times New Roman" w:hAnsi="Times New Roman" w:cs="Times New Roman"/>
          <w:sz w:val="24"/>
          <w:szCs w:val="24"/>
        </w:rPr>
        <w:t xml:space="preserve"> в отношении </w:t>
      </w:r>
      <w:proofErr w:type="spellStart"/>
      <w:r w:rsidR="00B37D9C">
        <w:rPr>
          <w:rFonts w:ascii="Times New Roman" w:hAnsi="Times New Roman" w:cs="Times New Roman"/>
          <w:sz w:val="24"/>
          <w:szCs w:val="24"/>
        </w:rPr>
        <w:t>истребуемых</w:t>
      </w:r>
      <w:proofErr w:type="spellEnd"/>
      <w:r w:rsidR="00B37D9C">
        <w:rPr>
          <w:rFonts w:ascii="Times New Roman" w:hAnsi="Times New Roman" w:cs="Times New Roman"/>
          <w:sz w:val="24"/>
          <w:szCs w:val="24"/>
        </w:rPr>
        <w:t xml:space="preserve"> денежных средств)</w:t>
      </w:r>
    </w:p>
    <w:p w:rsidR="00B37D9C" w:rsidRDefault="00B37D9C" w:rsidP="00B77AE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сути заявителями, заявляющими самостоятельные требования выступили Генеральная Прокуратура РФ и Российская Федерация.</w:t>
      </w:r>
    </w:p>
    <w:p w:rsidR="00B37D9C" w:rsidRDefault="00B37D9C" w:rsidP="00B77AE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Община в данном процессе является всего лишь лицом, действующим в чужом интересе. Интерес Общины в данном деле оказать посреднические услуги Российской Федерации и Генеральной Прокуратуре за оплату.</w:t>
      </w:r>
    </w:p>
    <w:p w:rsidR="00B37D9C" w:rsidRDefault="00B37D9C" w:rsidP="00B77AE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Российской Федерации, как и от Генеральной Прокуратуры отзывов на действия Общины не поступило, что означает их согласие с действиями Общины. При этом слушания являются открытыми, решения суда выставлены на сайте Арбитражного суда города Москвы, имеются в открытом доступе, а потому Российская Федерация, как и Генеральная Прокуратура считаются уведомленными надлежащим образом с момента опубликования Определения от 30 мая 2014 года.</w:t>
      </w:r>
    </w:p>
    <w:p w:rsidR="0014178E" w:rsidRDefault="004213E6" w:rsidP="00B77AE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от 30 мая 2014 года является Определением о назнач</w:t>
      </w:r>
      <w:r w:rsidR="0014178E">
        <w:rPr>
          <w:rFonts w:ascii="Times New Roman" w:hAnsi="Times New Roman" w:cs="Times New Roman"/>
          <w:sz w:val="24"/>
          <w:szCs w:val="24"/>
        </w:rPr>
        <w:t>ении судебного разбирательства и не отвечает требованиям, предъявляемым статьей 127 АПК РФ к Определению ни по сути, ни по форме, ни по содержанию.</w:t>
      </w:r>
    </w:p>
    <w:p w:rsidR="0014178E" w:rsidRDefault="0014178E" w:rsidP="00B77AE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Определением от 30 мая 2014 года отказала в некоем ходатайстве Общины, заявленным ею в судебном заседании и неверно истолкованном судьей.</w:t>
      </w:r>
    </w:p>
    <w:p w:rsidR="004213E6" w:rsidRDefault="0014178E" w:rsidP="00B77AE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Определений по исковым требованиям Российской Федерации и Генеральной прокуратуры </w:t>
      </w:r>
      <w:r w:rsidR="004213E6">
        <w:rPr>
          <w:rFonts w:ascii="Times New Roman" w:hAnsi="Times New Roman" w:cs="Times New Roman"/>
          <w:sz w:val="24"/>
          <w:szCs w:val="24"/>
        </w:rPr>
        <w:t>(заявленные Общиной) не вынесены до настоящего времени в нарушение требований АПК РФ.</w:t>
      </w:r>
    </w:p>
    <w:p w:rsidR="0014178E" w:rsidRDefault="0014178E" w:rsidP="00B77AE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Судом не установлены стороны, заявляющие самостоятельные требования в данном процессе, по причине того, что судья выступила в качестве эксперта, и дала свою собственною экспертную оценку исковым заявлениям.</w:t>
      </w:r>
    </w:p>
    <w:p w:rsidR="004213E6" w:rsidRDefault="004213E6" w:rsidP="00B77AE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Процессуальный срок на изготовление Определений судье не восстановлен никем.</w:t>
      </w:r>
    </w:p>
    <w:p w:rsidR="004213E6" w:rsidRDefault="004213E6" w:rsidP="00B77AE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Определением от 09 июля</w:t>
      </w:r>
      <w:r w:rsidR="0014178E">
        <w:rPr>
          <w:rFonts w:ascii="Times New Roman" w:hAnsi="Times New Roman" w:cs="Times New Roman"/>
          <w:sz w:val="24"/>
          <w:szCs w:val="24"/>
        </w:rPr>
        <w:t xml:space="preserve"> 2014 года судебное </w:t>
      </w:r>
      <w:proofErr w:type="spellStart"/>
      <w:r w:rsidR="0014178E">
        <w:rPr>
          <w:rFonts w:ascii="Times New Roman" w:hAnsi="Times New Roman" w:cs="Times New Roman"/>
          <w:sz w:val="24"/>
          <w:szCs w:val="24"/>
        </w:rPr>
        <w:t>засдание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частной жалобе Российской Феде</w:t>
      </w:r>
      <w:r w:rsidR="0014178E">
        <w:rPr>
          <w:rFonts w:ascii="Times New Roman" w:hAnsi="Times New Roman" w:cs="Times New Roman"/>
          <w:sz w:val="24"/>
          <w:szCs w:val="24"/>
        </w:rPr>
        <w:t>рации и Генеральной Прокуратуры</w:t>
      </w:r>
      <w:r>
        <w:rPr>
          <w:rFonts w:ascii="Times New Roman" w:hAnsi="Times New Roman" w:cs="Times New Roman"/>
          <w:sz w:val="24"/>
          <w:szCs w:val="24"/>
        </w:rPr>
        <w:t xml:space="preserve"> РФ (изложенные Общиной, действующей в чужом интересе) назначено на 31 июля 2014 года в 09-50 в помещении суда по адресу г. Москва,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-д Соломенной Сторожки, д.12, зал 16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208).</w:t>
      </w:r>
    </w:p>
    <w:p w:rsidR="004213E6" w:rsidRDefault="004213E6" w:rsidP="00B77AE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Община заключила договора на оказание юридических услуг Российской Федерации и Генеральной Прокуратуре РФ </w:t>
      </w:r>
      <w:r w:rsidR="0014178E">
        <w:rPr>
          <w:rFonts w:ascii="Times New Roman" w:hAnsi="Times New Roman" w:cs="Times New Roman"/>
          <w:sz w:val="24"/>
          <w:szCs w:val="24"/>
        </w:rPr>
        <w:t>с юристами и правозащитниками из разных регионов, для оказания Генеральной Прокуратуре РФ и Российской Федерации достойной защиты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3E6" w:rsidRDefault="004213E6" w:rsidP="00B77AE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Представители защиты Российской Федерации и Генеральной Прокуратуры приехали с разных регионов (Челябинск, Пенза, Ульяновск, Уфа, Ижевск и т.д.) для участия в судебном заседании.</w:t>
      </w:r>
    </w:p>
    <w:p w:rsidR="004213E6" w:rsidRDefault="004213E6" w:rsidP="00B77AE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Судебного заседания в назначенном месте и указанное время не проводили.</w:t>
      </w:r>
    </w:p>
    <w:p w:rsidR="004213E6" w:rsidRDefault="004213E6" w:rsidP="00B77AE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Дело </w:t>
      </w:r>
      <w:r w:rsidR="00CE5DF5">
        <w:rPr>
          <w:rFonts w:ascii="Times New Roman" w:hAnsi="Times New Roman" w:cs="Times New Roman"/>
          <w:sz w:val="24"/>
          <w:szCs w:val="24"/>
        </w:rPr>
        <w:t xml:space="preserve">судьи </w:t>
      </w:r>
      <w:r>
        <w:rPr>
          <w:rFonts w:ascii="Times New Roman" w:hAnsi="Times New Roman" w:cs="Times New Roman"/>
          <w:sz w:val="24"/>
          <w:szCs w:val="24"/>
        </w:rPr>
        <w:t>слушали в закрытом судебном заседании в</w:t>
      </w:r>
      <w:r w:rsidR="0053743E">
        <w:rPr>
          <w:rFonts w:ascii="Times New Roman" w:hAnsi="Times New Roman" w:cs="Times New Roman"/>
          <w:sz w:val="24"/>
          <w:szCs w:val="24"/>
        </w:rPr>
        <w:t xml:space="preserve"> зале 210 и вынесли Определение, которое является ничтожным по причине проведения судебн</w:t>
      </w:r>
      <w:r w:rsidR="00CE5DF5">
        <w:rPr>
          <w:rFonts w:ascii="Times New Roman" w:hAnsi="Times New Roman" w:cs="Times New Roman"/>
          <w:sz w:val="24"/>
          <w:szCs w:val="24"/>
        </w:rPr>
        <w:t>ых слушаний в закрытом процессе в условиях отсутствия надлежаще оформленных Определений по искам Российской Федерации и Генеральной Прокуратурой РФ.</w:t>
      </w:r>
    </w:p>
    <w:p w:rsidR="0053743E" w:rsidRDefault="0053743E" w:rsidP="00B77AE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таких обстоятельствах нельзя считать, что по частной жалобе Российской Федерации и Генеральной Прокуратуры РФ вынесено надлежащее Определение, с соблюдением норм процессуального и/или материального права.</w:t>
      </w:r>
    </w:p>
    <w:p w:rsidR="0053743E" w:rsidRDefault="0053743E" w:rsidP="00B77AE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CE5DF5">
        <w:rPr>
          <w:rFonts w:ascii="Times New Roman" w:hAnsi="Times New Roman" w:cs="Times New Roman"/>
          <w:sz w:val="24"/>
          <w:szCs w:val="24"/>
        </w:rPr>
        <w:t>на основании статьи 50 ГК РФ</w:t>
      </w:r>
      <w:r w:rsidR="00CE5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отсутствует Определение по исковому заявлению Российской </w:t>
      </w:r>
      <w:r w:rsidR="00CE5DF5">
        <w:rPr>
          <w:rFonts w:ascii="Times New Roman" w:hAnsi="Times New Roman" w:cs="Times New Roman"/>
          <w:sz w:val="24"/>
          <w:szCs w:val="24"/>
        </w:rPr>
        <w:t>Федерации, изложенному Общиной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743E" w:rsidRDefault="0053743E" w:rsidP="00B77AE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Общине нанесен материальный и моральный ущерб.</w:t>
      </w:r>
    </w:p>
    <w:p w:rsidR="0053743E" w:rsidRDefault="0053743E" w:rsidP="00B77AE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Материальный и моральный ущерб понесла и Российская Федерация.</w:t>
      </w:r>
    </w:p>
    <w:p w:rsidR="0053743E" w:rsidRDefault="0053743E" w:rsidP="0053743E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продолжительность судопроизводства по делу </w:t>
      </w:r>
      <w:r w:rsidRPr="0018397B">
        <w:rPr>
          <w:rFonts w:ascii="Times New Roman" w:hAnsi="Times New Roman"/>
          <w:b/>
        </w:rPr>
        <w:t>(№ А40-39160/2014</w:t>
      </w:r>
      <w:r>
        <w:rPr>
          <w:rFonts w:ascii="Times New Roman" w:hAnsi="Times New Roman"/>
          <w:b/>
        </w:rPr>
        <w:t xml:space="preserve"> ш/с 49-337), </w:t>
      </w:r>
      <w:r>
        <w:rPr>
          <w:rFonts w:ascii="Times New Roman" w:hAnsi="Times New Roman"/>
        </w:rPr>
        <w:t>исчисляемая со дня поступления искового заявления в арбитражный суд первой инстанции (28 марта 2014 года) до дня принятия последнего судебного акта по делу составил 92 дня.</w:t>
      </w:r>
    </w:p>
    <w:p w:rsidR="00C26032" w:rsidRPr="00960468" w:rsidRDefault="00C26032" w:rsidP="005374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60468">
        <w:rPr>
          <w:rFonts w:ascii="Times New Roman" w:hAnsi="Times New Roman" w:cs="Times New Roman"/>
          <w:sz w:val="24"/>
          <w:szCs w:val="24"/>
        </w:rPr>
        <w:t xml:space="preserve">Заявитель считает, что указанная продолжительность судопроизводства по делу нарушает </w:t>
      </w:r>
      <w:r w:rsidR="0053743E">
        <w:rPr>
          <w:rFonts w:ascii="Times New Roman" w:hAnsi="Times New Roman" w:cs="Times New Roman"/>
          <w:sz w:val="24"/>
          <w:szCs w:val="24"/>
        </w:rPr>
        <w:t xml:space="preserve">право Российской Федерации на её право на </w:t>
      </w:r>
      <w:r w:rsidRPr="00960468">
        <w:rPr>
          <w:rFonts w:ascii="Times New Roman" w:hAnsi="Times New Roman" w:cs="Times New Roman"/>
          <w:sz w:val="24"/>
          <w:szCs w:val="24"/>
        </w:rPr>
        <w:t>судопроизводство в разумный срок.</w:t>
      </w:r>
    </w:p>
    <w:p w:rsidR="00C26032" w:rsidRDefault="00C26032" w:rsidP="009A6B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468">
        <w:rPr>
          <w:rFonts w:ascii="Times New Roman" w:hAnsi="Times New Roman" w:cs="Times New Roman"/>
          <w:sz w:val="24"/>
          <w:szCs w:val="24"/>
        </w:rPr>
        <w:t xml:space="preserve">Нарушение разумного срока рассмотрения дела произошло по причинам, не зависящим от </w:t>
      </w:r>
      <w:r w:rsidR="0053743E">
        <w:rPr>
          <w:rFonts w:ascii="Times New Roman" w:hAnsi="Times New Roman" w:cs="Times New Roman"/>
          <w:sz w:val="24"/>
          <w:szCs w:val="24"/>
        </w:rPr>
        <w:t>Российской Федерации,</w:t>
      </w:r>
      <w:r w:rsidRPr="00960468">
        <w:rPr>
          <w:rFonts w:ascii="Times New Roman" w:hAnsi="Times New Roman" w:cs="Times New Roman"/>
          <w:sz w:val="24"/>
          <w:szCs w:val="24"/>
        </w:rPr>
        <w:t xml:space="preserve"> а именно вследствие </w:t>
      </w:r>
      <w:r w:rsidR="0053743E">
        <w:rPr>
          <w:rFonts w:ascii="Times New Roman" w:hAnsi="Times New Roman" w:cs="Times New Roman"/>
          <w:sz w:val="24"/>
          <w:szCs w:val="24"/>
        </w:rPr>
        <w:t xml:space="preserve">нарушения судьей Е.Г. Денискиной срока </w:t>
      </w:r>
      <w:r w:rsidR="009A6BCD">
        <w:rPr>
          <w:rFonts w:ascii="Times New Roman" w:hAnsi="Times New Roman" w:cs="Times New Roman"/>
          <w:sz w:val="24"/>
          <w:szCs w:val="24"/>
        </w:rPr>
        <w:t>составление Определения по исковому заявлению, которое до сих пор не составлено и не оформлено надлежащим образом</w:t>
      </w:r>
      <w:r w:rsidR="00CE5DF5">
        <w:rPr>
          <w:rFonts w:ascii="Times New Roman" w:hAnsi="Times New Roman" w:cs="Times New Roman"/>
          <w:sz w:val="24"/>
          <w:szCs w:val="24"/>
        </w:rPr>
        <w:t>. П</w:t>
      </w:r>
      <w:r w:rsidR="009A6BCD">
        <w:rPr>
          <w:rFonts w:ascii="Times New Roman" w:hAnsi="Times New Roman" w:cs="Times New Roman"/>
          <w:sz w:val="24"/>
          <w:szCs w:val="24"/>
        </w:rPr>
        <w:t xml:space="preserve">ри этом судья Е.Г. Денискина имела все возможности для работы – собственный кабинет, надлежащую оплату труда, была обеспечена техническими средствами и помещением. Никаких </w:t>
      </w:r>
      <w:r w:rsidRPr="00960468">
        <w:rPr>
          <w:rFonts w:ascii="Times New Roman" w:hAnsi="Times New Roman" w:cs="Times New Roman"/>
          <w:sz w:val="24"/>
          <w:szCs w:val="24"/>
        </w:rPr>
        <w:t>чрезвычайных</w:t>
      </w:r>
      <w:r w:rsidR="009A6BCD">
        <w:rPr>
          <w:rFonts w:ascii="Times New Roman" w:hAnsi="Times New Roman" w:cs="Times New Roman"/>
          <w:sz w:val="24"/>
          <w:szCs w:val="24"/>
        </w:rPr>
        <w:t xml:space="preserve"> и непредотвратимых при данных </w:t>
      </w:r>
      <w:r w:rsidRPr="00960468">
        <w:rPr>
          <w:rFonts w:ascii="Times New Roman" w:hAnsi="Times New Roman" w:cs="Times New Roman"/>
          <w:sz w:val="24"/>
          <w:szCs w:val="24"/>
        </w:rPr>
        <w:t>условиях обст</w:t>
      </w:r>
      <w:r w:rsidR="009A6BCD">
        <w:rPr>
          <w:rFonts w:ascii="Times New Roman" w:hAnsi="Times New Roman" w:cs="Times New Roman"/>
          <w:sz w:val="24"/>
          <w:szCs w:val="24"/>
        </w:rPr>
        <w:t>оятельств (непреодолимой силы)) не установлено.</w:t>
      </w:r>
    </w:p>
    <w:p w:rsidR="00C34CA0" w:rsidRDefault="00C34CA0" w:rsidP="009A6B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 в данном процессе выступает в качестве потребителя судебных услуг Арбитражного суда города Москвы и Девятого Арбитражного Апелляционного суда. Качество оказанных Российской Федерации услуг оказалось очень низкого качества.</w:t>
      </w:r>
    </w:p>
    <w:p w:rsidR="00C26032" w:rsidRDefault="00C26032" w:rsidP="00C34C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468">
        <w:rPr>
          <w:rFonts w:ascii="Times New Roman" w:hAnsi="Times New Roman" w:cs="Times New Roman"/>
          <w:sz w:val="24"/>
          <w:szCs w:val="24"/>
        </w:rPr>
        <w:t>Нарушение установленных законод</w:t>
      </w:r>
      <w:r w:rsidR="00C34CA0">
        <w:rPr>
          <w:rFonts w:ascii="Times New Roman" w:hAnsi="Times New Roman" w:cs="Times New Roman"/>
          <w:sz w:val="24"/>
          <w:szCs w:val="24"/>
        </w:rPr>
        <w:t xml:space="preserve">ательством сроков </w:t>
      </w:r>
      <w:r w:rsidRPr="00960468">
        <w:rPr>
          <w:rFonts w:ascii="Times New Roman" w:hAnsi="Times New Roman" w:cs="Times New Roman"/>
          <w:sz w:val="24"/>
          <w:szCs w:val="24"/>
        </w:rPr>
        <w:t>рассмотрения дела или исполнения судебного акта само по себ</w:t>
      </w:r>
      <w:r w:rsidR="009A6BCD">
        <w:rPr>
          <w:rFonts w:ascii="Times New Roman" w:hAnsi="Times New Roman" w:cs="Times New Roman"/>
          <w:sz w:val="24"/>
          <w:szCs w:val="24"/>
        </w:rPr>
        <w:t xml:space="preserve">е не означает нарушения права </w:t>
      </w:r>
      <w:r w:rsidRPr="00960468">
        <w:rPr>
          <w:rFonts w:ascii="Times New Roman" w:hAnsi="Times New Roman" w:cs="Times New Roman"/>
          <w:sz w:val="24"/>
          <w:szCs w:val="24"/>
        </w:rPr>
        <w:t>на судопроизводство в разумный срок или права на исполн</w:t>
      </w:r>
      <w:r w:rsidR="009A6BCD">
        <w:rPr>
          <w:rFonts w:ascii="Times New Roman" w:hAnsi="Times New Roman" w:cs="Times New Roman"/>
          <w:sz w:val="24"/>
          <w:szCs w:val="24"/>
        </w:rPr>
        <w:t xml:space="preserve">ение судебного акта в </w:t>
      </w:r>
      <w:proofErr w:type="gramStart"/>
      <w:r w:rsidR="009A6BCD">
        <w:rPr>
          <w:rFonts w:ascii="Times New Roman" w:hAnsi="Times New Roman" w:cs="Times New Roman"/>
          <w:sz w:val="24"/>
          <w:szCs w:val="24"/>
        </w:rPr>
        <w:t xml:space="preserve">разумный  </w:t>
      </w:r>
      <w:r w:rsidR="00C34CA0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="00C34CA0">
        <w:rPr>
          <w:rFonts w:ascii="Times New Roman" w:hAnsi="Times New Roman" w:cs="Times New Roman"/>
          <w:sz w:val="24"/>
          <w:szCs w:val="24"/>
        </w:rPr>
        <w:t xml:space="preserve"> (часть 2 ст.</w:t>
      </w:r>
      <w:r w:rsidRPr="00960468">
        <w:rPr>
          <w:rFonts w:ascii="Times New Roman" w:hAnsi="Times New Roman" w:cs="Times New Roman"/>
          <w:sz w:val="24"/>
          <w:szCs w:val="24"/>
        </w:rPr>
        <w:t xml:space="preserve"> 1 Федерального закона от 30.04.</w:t>
      </w:r>
      <w:r w:rsidR="009A6BCD">
        <w:rPr>
          <w:rFonts w:ascii="Times New Roman" w:hAnsi="Times New Roman" w:cs="Times New Roman"/>
          <w:sz w:val="24"/>
          <w:szCs w:val="24"/>
        </w:rPr>
        <w:t xml:space="preserve">2010 № 68-ФЗ "О компенсации за </w:t>
      </w:r>
      <w:r w:rsidRPr="00960468">
        <w:rPr>
          <w:rFonts w:ascii="Times New Roman" w:hAnsi="Times New Roman" w:cs="Times New Roman"/>
          <w:sz w:val="24"/>
          <w:szCs w:val="24"/>
        </w:rPr>
        <w:t>нарушение права на судопроизводство в разумный срок или</w:t>
      </w:r>
      <w:r w:rsidR="009A6BCD">
        <w:rPr>
          <w:rFonts w:ascii="Times New Roman" w:hAnsi="Times New Roman" w:cs="Times New Roman"/>
          <w:sz w:val="24"/>
          <w:szCs w:val="24"/>
        </w:rPr>
        <w:t xml:space="preserve"> права на исполнение судебного </w:t>
      </w:r>
      <w:r w:rsidRPr="00960468">
        <w:rPr>
          <w:rFonts w:ascii="Times New Roman" w:hAnsi="Times New Roman" w:cs="Times New Roman"/>
          <w:sz w:val="24"/>
          <w:szCs w:val="24"/>
        </w:rPr>
        <w:t>акта в разумный срок").</w:t>
      </w:r>
    </w:p>
    <w:p w:rsidR="00CE5DF5" w:rsidRDefault="009A6BCD" w:rsidP="00960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Последствием нарушения права на судопроизводство в разумный срок для Российской Федерации является ударом по чести и деловой репутации </w:t>
      </w:r>
      <w:r w:rsidR="00CE5DF5">
        <w:rPr>
          <w:rFonts w:ascii="Times New Roman" w:hAnsi="Times New Roman" w:cs="Times New Roman"/>
          <w:sz w:val="24"/>
          <w:szCs w:val="24"/>
        </w:rPr>
        <w:t xml:space="preserve">Российской Федерации, поскольку доказывает факт унижения Российской Федерации в судах. </w:t>
      </w:r>
    </w:p>
    <w:p w:rsidR="00CE5DF5" w:rsidRDefault="009A6BCD" w:rsidP="00CE5D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от 31 июня 2014 года будет оспорено в Европейском суде, как вынесенное в закрытом судебном процессе.</w:t>
      </w:r>
    </w:p>
    <w:p w:rsidR="00CE5DF5" w:rsidRDefault="00CE5DF5" w:rsidP="00CE5D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Аффилированными лицами истца являются иностранные юридические и физические лица. Сама с</w:t>
      </w:r>
      <w:r w:rsidR="009A6BCD">
        <w:rPr>
          <w:rFonts w:ascii="Times New Roman" w:hAnsi="Times New Roman" w:cs="Times New Roman"/>
          <w:sz w:val="24"/>
          <w:szCs w:val="24"/>
        </w:rPr>
        <w:t>удья находится в прямой финансовой зависимости от иностранных банков и получает заработную плату в иностранной валюте через кредиты (инвестиции и иные п</w:t>
      </w:r>
      <w:r>
        <w:rPr>
          <w:rFonts w:ascii="Times New Roman" w:hAnsi="Times New Roman" w:cs="Times New Roman"/>
          <w:sz w:val="24"/>
          <w:szCs w:val="24"/>
        </w:rPr>
        <w:t>оступления) от Парижского Клуба.</w:t>
      </w:r>
    </w:p>
    <w:p w:rsidR="00CE5DF5" w:rsidRPr="00CE5DF5" w:rsidRDefault="00CE5DF5" w:rsidP="00DE43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DF5">
        <w:rPr>
          <w:rFonts w:ascii="Times New Roman" w:hAnsi="Times New Roman" w:cs="Times New Roman"/>
          <w:sz w:val="24"/>
          <w:szCs w:val="24"/>
        </w:rPr>
        <w:t xml:space="preserve">Из сообщений РИА Новости от 30.05.2014 </w:t>
      </w:r>
      <w:r w:rsidR="00481001">
        <w:rPr>
          <w:rFonts w:ascii="Times New Roman" w:hAnsi="Times New Roman" w:cs="Times New Roman"/>
          <w:sz w:val="24"/>
          <w:szCs w:val="24"/>
        </w:rPr>
        <w:t>(сайт РИА НОВОСТИ (</w:t>
      </w:r>
      <w:r w:rsidR="00481001">
        <w:rPr>
          <w:rFonts w:ascii="Times New Roman" w:hAnsi="Times New Roman" w:cs="Times New Roman"/>
          <w:sz w:val="24"/>
          <w:szCs w:val="24"/>
          <w:lang w:val="en-US"/>
        </w:rPr>
        <w:t>ria</w:t>
      </w:r>
      <w:r w:rsidR="00481001" w:rsidRPr="004810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8100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81001" w:rsidRPr="00481001">
        <w:rPr>
          <w:rFonts w:ascii="Times New Roman" w:hAnsi="Times New Roman" w:cs="Times New Roman"/>
          <w:sz w:val="24"/>
          <w:szCs w:val="24"/>
        </w:rPr>
        <w:t xml:space="preserve">) – </w:t>
      </w:r>
      <w:r w:rsidR="00481001">
        <w:rPr>
          <w:rFonts w:ascii="Times New Roman" w:hAnsi="Times New Roman" w:cs="Times New Roman"/>
          <w:sz w:val="24"/>
          <w:szCs w:val="24"/>
        </w:rPr>
        <w:t xml:space="preserve">Экономика, - май 2014 (внизу страницы) – 30. Ссылка: </w:t>
      </w:r>
      <w:hyperlink r:id="rId8" w:history="1">
        <w:r w:rsidR="00DE433A" w:rsidRPr="009106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E433A" w:rsidRPr="0091060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DE433A" w:rsidRPr="009106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ria</w:t>
        </w:r>
        <w:r w:rsidR="00DE433A" w:rsidRPr="00DE43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E433A" w:rsidRPr="009106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E433A" w:rsidRPr="0091060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DE433A" w:rsidRPr="009106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economy</w:t>
        </w:r>
        <w:r w:rsidR="00DE433A" w:rsidRPr="0091060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DE433A" w:rsidRPr="00DE433A">
          <w:rPr>
            <w:rStyle w:val="a3"/>
            <w:rFonts w:ascii="Times New Roman" w:hAnsi="Times New Roman" w:cs="Times New Roman"/>
            <w:sz w:val="24"/>
            <w:szCs w:val="24"/>
          </w:rPr>
          <w:t>201405</w:t>
        </w:r>
        <w:r w:rsidR="00DE433A" w:rsidRPr="00DE433A">
          <w:rPr>
            <w:rStyle w:val="a3"/>
            <w:rFonts w:ascii="Times New Roman" w:hAnsi="Times New Roman" w:cs="Times New Roman"/>
            <w:sz w:val="24"/>
            <w:szCs w:val="24"/>
          </w:rPr>
          <w:t>3</w:t>
        </w:r>
        <w:r w:rsidR="00DE433A" w:rsidRPr="00DE433A">
          <w:rPr>
            <w:rStyle w:val="a3"/>
            <w:rFonts w:ascii="Times New Roman" w:hAnsi="Times New Roman" w:cs="Times New Roman"/>
            <w:sz w:val="24"/>
            <w:szCs w:val="24"/>
          </w:rPr>
          <w:t>0</w:t>
        </w:r>
        <w:r w:rsidR="00DE433A" w:rsidRPr="0091060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DE433A" w:rsidRPr="00DE433A">
          <w:rPr>
            <w:rStyle w:val="a3"/>
            <w:rFonts w:ascii="Times New Roman" w:hAnsi="Times New Roman" w:cs="Times New Roman"/>
            <w:sz w:val="24"/>
            <w:szCs w:val="24"/>
          </w:rPr>
          <w:t>#14027305424894&amp;</w:t>
        </w:r>
        <w:r w:rsidR="00DE433A" w:rsidRPr="009106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message</w:t>
        </w:r>
        <w:r w:rsidR="00DE433A" w:rsidRPr="00DE433A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="00DE433A" w:rsidRPr="009106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resize</w:t>
        </w:r>
        <w:r w:rsidR="00DE433A" w:rsidRPr="00DE433A">
          <w:rPr>
            <w:rStyle w:val="a3"/>
            <w:rFonts w:ascii="Times New Roman" w:hAnsi="Times New Roman" w:cs="Times New Roman"/>
            <w:sz w:val="24"/>
            <w:szCs w:val="24"/>
          </w:rPr>
          <w:t>&amp;</w:t>
        </w:r>
        <w:r w:rsidR="00DE433A" w:rsidRPr="009106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action</w:t>
        </w:r>
        <w:r w:rsidR="00DE433A" w:rsidRPr="00DE433A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="00DE433A" w:rsidRPr="009106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removeClass</w:t>
        </w:r>
        <w:proofErr w:type="spellEnd"/>
        <w:r w:rsidR="00DE433A" w:rsidRPr="00DE433A">
          <w:rPr>
            <w:rStyle w:val="a3"/>
            <w:rFonts w:ascii="Times New Roman" w:hAnsi="Times New Roman" w:cs="Times New Roman"/>
            <w:sz w:val="24"/>
            <w:szCs w:val="24"/>
          </w:rPr>
          <w:t>&amp;</w:t>
        </w:r>
        <w:r w:rsidR="00DE433A" w:rsidRPr="009106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value</w:t>
        </w:r>
        <w:r w:rsidR="00DE433A" w:rsidRPr="00DE433A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="00DE433A" w:rsidRPr="009106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registration</w:t>
        </w:r>
      </w:hyperlink>
      <w:r w:rsidR="00DE433A" w:rsidRPr="00DE433A">
        <w:rPr>
          <w:rFonts w:ascii="Times New Roman" w:hAnsi="Times New Roman" w:cs="Times New Roman"/>
          <w:sz w:val="24"/>
          <w:szCs w:val="24"/>
        </w:rPr>
        <w:t xml:space="preserve"> ) </w:t>
      </w:r>
      <w:r w:rsidRPr="00CE5DF5">
        <w:rPr>
          <w:rFonts w:ascii="Times New Roman" w:hAnsi="Times New Roman" w:cs="Times New Roman"/>
          <w:sz w:val="24"/>
          <w:szCs w:val="24"/>
        </w:rPr>
        <w:t xml:space="preserve">«дочки» Сберегательного Банка и ВТБ участвуют в размещении военных облигаций Минфина Украины, а полученные деньги используются для войны с </w:t>
      </w:r>
      <w:proofErr w:type="spellStart"/>
      <w:r w:rsidRPr="00CE5DF5">
        <w:rPr>
          <w:rFonts w:ascii="Times New Roman" w:hAnsi="Times New Roman" w:cs="Times New Roman"/>
          <w:sz w:val="24"/>
          <w:szCs w:val="24"/>
        </w:rPr>
        <w:t>Новороссией</w:t>
      </w:r>
      <w:proofErr w:type="spellEnd"/>
      <w:r w:rsidR="00C34CA0">
        <w:rPr>
          <w:rFonts w:ascii="Times New Roman" w:hAnsi="Times New Roman" w:cs="Times New Roman"/>
          <w:sz w:val="24"/>
          <w:szCs w:val="24"/>
        </w:rPr>
        <w:t xml:space="preserve"> и убийств мирного населения</w:t>
      </w:r>
      <w:r w:rsidRPr="00CE5DF5">
        <w:rPr>
          <w:rFonts w:ascii="Times New Roman" w:hAnsi="Times New Roman" w:cs="Times New Roman"/>
          <w:sz w:val="24"/>
          <w:szCs w:val="24"/>
        </w:rPr>
        <w:t>. Судьи</w:t>
      </w:r>
      <w:r w:rsidR="00C34CA0">
        <w:rPr>
          <w:rFonts w:ascii="Times New Roman" w:hAnsi="Times New Roman" w:cs="Times New Roman"/>
          <w:sz w:val="24"/>
          <w:szCs w:val="24"/>
        </w:rPr>
        <w:t xml:space="preserve"> первой и второй инстанции</w:t>
      </w:r>
      <w:r w:rsidRPr="00CE5DF5">
        <w:rPr>
          <w:rFonts w:ascii="Times New Roman" w:hAnsi="Times New Roman" w:cs="Times New Roman"/>
          <w:sz w:val="24"/>
          <w:szCs w:val="24"/>
        </w:rPr>
        <w:t xml:space="preserve"> используют Сберегательный банк в качестве посредника для получения заработной платы. </w:t>
      </w:r>
    </w:p>
    <w:p w:rsidR="00CE5DF5" w:rsidRPr="00CE5DF5" w:rsidRDefault="00C34CA0" w:rsidP="00CE5D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E5DF5" w:rsidRPr="00CE5DF5">
        <w:rPr>
          <w:rFonts w:ascii="Times New Roman" w:hAnsi="Times New Roman" w:cs="Times New Roman"/>
          <w:sz w:val="24"/>
          <w:szCs w:val="24"/>
        </w:rPr>
        <w:t>оссийская Федерация законно занимает место продолжателя СССР в ООН и признана таковой международным сообществом.</w:t>
      </w:r>
    </w:p>
    <w:p w:rsidR="00CE5DF5" w:rsidRDefault="00CE5DF5" w:rsidP="00CE5D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DF5">
        <w:rPr>
          <w:rFonts w:ascii="Times New Roman" w:hAnsi="Times New Roman" w:cs="Times New Roman"/>
          <w:sz w:val="24"/>
          <w:szCs w:val="24"/>
        </w:rPr>
        <w:t>При таких обстоятельствах судьи принимают участие (своими денежными средствами) в финансировании массовых убийств коренных народов Украинской Советской Социалистической Республики в интересах учредителей Парижского Клуба, устанавливающих фашистских режим на всей территории СССР, продолжателем которой является Российская Федерация.</w:t>
      </w:r>
    </w:p>
    <w:p w:rsidR="009A6BCD" w:rsidRDefault="00CE5DF5" w:rsidP="00CE5D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9A6BCD">
        <w:rPr>
          <w:rFonts w:ascii="Times New Roman" w:hAnsi="Times New Roman" w:cs="Times New Roman"/>
          <w:sz w:val="24"/>
          <w:szCs w:val="24"/>
        </w:rPr>
        <w:t>тветчиками в судебном процессе в Европейском суде станут участники Парижского Клуба.</w:t>
      </w:r>
    </w:p>
    <w:p w:rsidR="009A6BCD" w:rsidRDefault="009A6BCD" w:rsidP="00960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Сам факт подачи заявления о несоблюдении законов Российской Федерации в судах Российской Фед</w:t>
      </w:r>
      <w:r w:rsidR="00CE5DF5">
        <w:rPr>
          <w:rFonts w:ascii="Times New Roman" w:hAnsi="Times New Roman" w:cs="Times New Roman"/>
          <w:sz w:val="24"/>
          <w:szCs w:val="24"/>
        </w:rPr>
        <w:t>ерации в Европейском суде унижает</w:t>
      </w:r>
      <w:r>
        <w:rPr>
          <w:rFonts w:ascii="Times New Roman" w:hAnsi="Times New Roman" w:cs="Times New Roman"/>
          <w:sz w:val="24"/>
          <w:szCs w:val="24"/>
        </w:rPr>
        <w:t xml:space="preserve"> честь и достоин</w:t>
      </w:r>
      <w:r w:rsidR="00CE5DF5">
        <w:rPr>
          <w:rFonts w:ascii="Times New Roman" w:hAnsi="Times New Roman" w:cs="Times New Roman"/>
          <w:sz w:val="24"/>
          <w:szCs w:val="24"/>
        </w:rPr>
        <w:t>ство Российской Федерации и наноси</w:t>
      </w:r>
      <w:r>
        <w:rPr>
          <w:rFonts w:ascii="Times New Roman" w:hAnsi="Times New Roman" w:cs="Times New Roman"/>
          <w:sz w:val="24"/>
          <w:szCs w:val="24"/>
        </w:rPr>
        <w:t>т удар по её деловой репутации</w:t>
      </w:r>
      <w:r w:rsidR="00CE5DF5">
        <w:rPr>
          <w:rFonts w:ascii="Times New Roman" w:hAnsi="Times New Roman" w:cs="Times New Roman"/>
          <w:sz w:val="24"/>
          <w:szCs w:val="24"/>
        </w:rPr>
        <w:t>, как</w:t>
      </w:r>
      <w:r>
        <w:rPr>
          <w:rFonts w:ascii="Times New Roman" w:hAnsi="Times New Roman" w:cs="Times New Roman"/>
          <w:sz w:val="24"/>
          <w:szCs w:val="24"/>
        </w:rPr>
        <w:t xml:space="preserve"> суверенного госу</w:t>
      </w:r>
      <w:r w:rsidR="001335B6">
        <w:rPr>
          <w:rFonts w:ascii="Times New Roman" w:hAnsi="Times New Roman" w:cs="Times New Roman"/>
          <w:sz w:val="24"/>
          <w:szCs w:val="24"/>
        </w:rPr>
        <w:t>дарства и дееспособного субъекта международного права.</w:t>
      </w:r>
    </w:p>
    <w:p w:rsidR="009A6BCD" w:rsidRDefault="009A6BCD" w:rsidP="00960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Однако Община не имеет иной законной возможности защитить экономические интересы Российской Федерации</w:t>
      </w:r>
      <w:r w:rsidR="001335B6">
        <w:rPr>
          <w:rFonts w:ascii="Times New Roman" w:hAnsi="Times New Roman" w:cs="Times New Roman"/>
          <w:sz w:val="24"/>
          <w:szCs w:val="24"/>
        </w:rPr>
        <w:t>, ее честь и достоинство, поруганные и попранные иностранными государствам</w:t>
      </w:r>
      <w:r w:rsidR="00CE5DF5">
        <w:rPr>
          <w:rFonts w:ascii="Times New Roman" w:hAnsi="Times New Roman" w:cs="Times New Roman"/>
          <w:sz w:val="24"/>
          <w:szCs w:val="24"/>
        </w:rPr>
        <w:t xml:space="preserve">и, участниками Парижского Клуба, действующие в данном случае через своих агентов судей Е.Г. Денискину, О.Н. Семикину, Е.Б. Алексееву, И.С. </w:t>
      </w:r>
      <w:proofErr w:type="spellStart"/>
      <w:r w:rsidR="00CE5DF5">
        <w:rPr>
          <w:rFonts w:ascii="Times New Roman" w:hAnsi="Times New Roman" w:cs="Times New Roman"/>
          <w:sz w:val="24"/>
          <w:szCs w:val="24"/>
        </w:rPr>
        <w:t>Лящевского</w:t>
      </w:r>
      <w:proofErr w:type="spellEnd"/>
      <w:r w:rsidR="00CE5D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5B6" w:rsidRDefault="001335B6" w:rsidP="00960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Отказ суда вынести Определение в отношении иска Российской Федерации в соответствии с АПК РФ и проведение за</w:t>
      </w:r>
      <w:r w:rsidR="00CE5DF5">
        <w:rPr>
          <w:rFonts w:ascii="Times New Roman" w:hAnsi="Times New Roman" w:cs="Times New Roman"/>
          <w:sz w:val="24"/>
          <w:szCs w:val="24"/>
        </w:rPr>
        <w:t xml:space="preserve">крытого судебного заседания в ином </w:t>
      </w:r>
      <w:r>
        <w:rPr>
          <w:rFonts w:ascii="Times New Roman" w:hAnsi="Times New Roman" w:cs="Times New Roman"/>
          <w:sz w:val="24"/>
          <w:szCs w:val="24"/>
        </w:rPr>
        <w:t xml:space="preserve">месте </w:t>
      </w:r>
      <w:r w:rsidR="00CE5DF5">
        <w:rPr>
          <w:rFonts w:ascii="Times New Roman" w:hAnsi="Times New Roman" w:cs="Times New Roman"/>
          <w:sz w:val="24"/>
          <w:szCs w:val="24"/>
        </w:rPr>
        <w:t>без уведомления сторон наносит удар и по</w:t>
      </w:r>
      <w:r>
        <w:rPr>
          <w:rFonts w:ascii="Times New Roman" w:hAnsi="Times New Roman" w:cs="Times New Roman"/>
          <w:sz w:val="24"/>
          <w:szCs w:val="24"/>
        </w:rPr>
        <w:t xml:space="preserve"> защитнику </w:t>
      </w:r>
      <w:r w:rsidR="00CE5DF5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>
        <w:rPr>
          <w:rFonts w:ascii="Times New Roman" w:hAnsi="Times New Roman" w:cs="Times New Roman"/>
          <w:sz w:val="24"/>
          <w:szCs w:val="24"/>
        </w:rPr>
        <w:t>– Общине, которой нанесен непоправимый моральный удар.</w:t>
      </w:r>
    </w:p>
    <w:p w:rsidR="001335B6" w:rsidRDefault="001335B6" w:rsidP="00CE5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70BC" w:rsidRPr="009C70BC" w:rsidRDefault="001335B6" w:rsidP="009C7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70BC" w:rsidRPr="009C70BC">
        <w:rPr>
          <w:rFonts w:ascii="Times New Roman" w:hAnsi="Times New Roman" w:cs="Times New Roman"/>
          <w:sz w:val="24"/>
          <w:szCs w:val="24"/>
        </w:rPr>
        <w:t xml:space="preserve">Законодатель Российской Федерации </w:t>
      </w:r>
      <w:r w:rsidR="00CE5DF5">
        <w:rPr>
          <w:rFonts w:ascii="Times New Roman" w:hAnsi="Times New Roman" w:cs="Times New Roman"/>
          <w:sz w:val="24"/>
          <w:szCs w:val="24"/>
        </w:rPr>
        <w:t xml:space="preserve">(участники Парижского Клуба) </w:t>
      </w:r>
      <w:r w:rsidR="009C70BC" w:rsidRPr="009C70BC">
        <w:rPr>
          <w:rFonts w:ascii="Times New Roman" w:hAnsi="Times New Roman" w:cs="Times New Roman"/>
          <w:sz w:val="24"/>
          <w:szCs w:val="24"/>
        </w:rPr>
        <w:t>не разработал методику расчета суммы нанесенного морального вреда, и тем самым разрешил пострадавшим использовать любой метод. При этом законодатель не дал судьям и судам право на ограничение истца в выборе методов расчета, нанесенного им морального ущерба.</w:t>
      </w:r>
    </w:p>
    <w:p w:rsidR="009C70BC" w:rsidRPr="009C70BC" w:rsidRDefault="009C70BC" w:rsidP="009C70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0BC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proofErr w:type="spellStart"/>
      <w:r w:rsidRPr="009C70BC">
        <w:rPr>
          <w:rFonts w:ascii="Times New Roman" w:hAnsi="Times New Roman" w:cs="Times New Roman"/>
          <w:sz w:val="24"/>
          <w:szCs w:val="24"/>
        </w:rPr>
        <w:t>Эрделевским</w:t>
      </w:r>
      <w:proofErr w:type="spellEnd"/>
      <w:r w:rsidRPr="009C70BC">
        <w:rPr>
          <w:rFonts w:ascii="Times New Roman" w:hAnsi="Times New Roman" w:cs="Times New Roman"/>
          <w:sz w:val="24"/>
          <w:szCs w:val="24"/>
        </w:rPr>
        <w:t xml:space="preserve"> А.М. разработана методика исчисления нанесенного морального вреда, которую он изложил и опубликовал в своем труде: «Компенсация морального вреда: анализ и комментарий законодательства и судебной практики.» (3-е изд., </w:t>
      </w:r>
      <w:proofErr w:type="spellStart"/>
      <w:r w:rsidRPr="009C70B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9C70BC">
        <w:rPr>
          <w:rFonts w:ascii="Times New Roman" w:hAnsi="Times New Roman" w:cs="Times New Roman"/>
          <w:sz w:val="24"/>
          <w:szCs w:val="24"/>
        </w:rPr>
        <w:t xml:space="preserve">. и доп. - М.: </w:t>
      </w:r>
      <w:proofErr w:type="spellStart"/>
      <w:r w:rsidRPr="009C70BC">
        <w:rPr>
          <w:rFonts w:ascii="Times New Roman" w:hAnsi="Times New Roman" w:cs="Times New Roman"/>
          <w:sz w:val="24"/>
          <w:szCs w:val="24"/>
        </w:rPr>
        <w:t>Волтерс</w:t>
      </w:r>
      <w:proofErr w:type="spellEnd"/>
      <w:r w:rsidRPr="009C7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0BC">
        <w:rPr>
          <w:rFonts w:ascii="Times New Roman" w:hAnsi="Times New Roman" w:cs="Times New Roman"/>
          <w:sz w:val="24"/>
          <w:szCs w:val="24"/>
        </w:rPr>
        <w:t>Клувер</w:t>
      </w:r>
      <w:proofErr w:type="spellEnd"/>
      <w:r w:rsidRPr="009C70BC">
        <w:rPr>
          <w:rFonts w:ascii="Times New Roman" w:hAnsi="Times New Roman" w:cs="Times New Roman"/>
          <w:sz w:val="24"/>
          <w:szCs w:val="24"/>
        </w:rPr>
        <w:t>, 2004).</w:t>
      </w:r>
    </w:p>
    <w:p w:rsidR="009C70BC" w:rsidRPr="009C70BC" w:rsidRDefault="009C70BC" w:rsidP="009D0F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0BC">
        <w:rPr>
          <w:rFonts w:ascii="Times New Roman" w:hAnsi="Times New Roman" w:cs="Times New Roman"/>
          <w:sz w:val="24"/>
          <w:szCs w:val="24"/>
        </w:rPr>
        <w:t>Его труд основан на законодательстве Российской Федерации. Этот труд надлежащим образом опубликован, никем не оспорен, у суда отсутствует право давать оценку предъявленных суду доказательств, коим является тр</w:t>
      </w:r>
      <w:r w:rsidR="009D0F05">
        <w:rPr>
          <w:rFonts w:ascii="Times New Roman" w:hAnsi="Times New Roman" w:cs="Times New Roman"/>
          <w:sz w:val="24"/>
          <w:szCs w:val="24"/>
        </w:rPr>
        <w:t xml:space="preserve">уд А.М. </w:t>
      </w:r>
      <w:proofErr w:type="spellStart"/>
      <w:r w:rsidR="009D0F05">
        <w:rPr>
          <w:rFonts w:ascii="Times New Roman" w:hAnsi="Times New Roman" w:cs="Times New Roman"/>
          <w:sz w:val="24"/>
          <w:szCs w:val="24"/>
        </w:rPr>
        <w:t>Эрделевского</w:t>
      </w:r>
      <w:proofErr w:type="spellEnd"/>
      <w:r w:rsidR="009D0F05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9D0F05">
        <w:rPr>
          <w:rFonts w:ascii="Times New Roman" w:hAnsi="Times New Roman" w:cs="Times New Roman"/>
          <w:sz w:val="24"/>
          <w:szCs w:val="24"/>
        </w:rPr>
        <w:t>ЗаявителЬ</w:t>
      </w:r>
      <w:proofErr w:type="spellEnd"/>
      <w:r w:rsidR="009D0F05">
        <w:rPr>
          <w:rFonts w:ascii="Times New Roman" w:hAnsi="Times New Roman" w:cs="Times New Roman"/>
          <w:sz w:val="24"/>
          <w:szCs w:val="24"/>
        </w:rPr>
        <w:t xml:space="preserve"> использовал</w:t>
      </w:r>
      <w:r w:rsidRPr="009C70BC">
        <w:rPr>
          <w:rFonts w:ascii="Times New Roman" w:hAnsi="Times New Roman" w:cs="Times New Roman"/>
          <w:sz w:val="24"/>
          <w:szCs w:val="24"/>
        </w:rPr>
        <w:t xml:space="preserve"> методику исчисления материального и морального вреда, изложенную в вышеуказанной книге А.М. </w:t>
      </w:r>
      <w:proofErr w:type="spellStart"/>
      <w:r w:rsidRPr="009C70BC">
        <w:rPr>
          <w:rFonts w:ascii="Times New Roman" w:hAnsi="Times New Roman" w:cs="Times New Roman"/>
          <w:sz w:val="24"/>
          <w:szCs w:val="24"/>
        </w:rPr>
        <w:t>Эрделевского</w:t>
      </w:r>
      <w:proofErr w:type="spellEnd"/>
      <w:r w:rsidRPr="009C70BC">
        <w:rPr>
          <w:rFonts w:ascii="Times New Roman" w:hAnsi="Times New Roman" w:cs="Times New Roman"/>
          <w:sz w:val="24"/>
          <w:szCs w:val="24"/>
        </w:rPr>
        <w:t xml:space="preserve"> и предоставляют её суду в качестве доказательств</w:t>
      </w:r>
      <w:r w:rsidR="009D0F05">
        <w:rPr>
          <w:rFonts w:ascii="Times New Roman" w:hAnsi="Times New Roman" w:cs="Times New Roman"/>
          <w:sz w:val="24"/>
          <w:szCs w:val="24"/>
        </w:rPr>
        <w:t>а правильности произведенных им</w:t>
      </w:r>
      <w:r w:rsidRPr="009C70BC">
        <w:rPr>
          <w:rFonts w:ascii="Times New Roman" w:hAnsi="Times New Roman" w:cs="Times New Roman"/>
          <w:sz w:val="24"/>
          <w:szCs w:val="24"/>
        </w:rPr>
        <w:t xml:space="preserve"> расчетов. </w:t>
      </w:r>
    </w:p>
    <w:p w:rsidR="009C70BC" w:rsidRPr="009C70BC" w:rsidRDefault="009C70BC" w:rsidP="009D0F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0BC">
        <w:rPr>
          <w:rFonts w:ascii="Times New Roman" w:hAnsi="Times New Roman" w:cs="Times New Roman"/>
          <w:sz w:val="24"/>
          <w:szCs w:val="24"/>
        </w:rPr>
        <w:t>В изложенной методике имеется также и прямое указание на исчисление материального ущерба, нанесенного в результате действия (бездействий) государственных органов власти.</w:t>
      </w:r>
    </w:p>
    <w:p w:rsidR="009C70BC" w:rsidRPr="009C70BC" w:rsidRDefault="009C70BC" w:rsidP="009D0F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0BC">
        <w:rPr>
          <w:rFonts w:ascii="Times New Roman" w:hAnsi="Times New Roman" w:cs="Times New Roman"/>
          <w:sz w:val="24"/>
          <w:szCs w:val="24"/>
        </w:rPr>
        <w:t>Учитывая то, что сведения об оценке этого труда отсутствуют и иной методики расчета морального ущерба</w:t>
      </w:r>
      <w:r w:rsidR="009D0F05">
        <w:rPr>
          <w:rFonts w:ascii="Times New Roman" w:hAnsi="Times New Roman" w:cs="Times New Roman"/>
          <w:sz w:val="24"/>
          <w:szCs w:val="24"/>
        </w:rPr>
        <w:t xml:space="preserve"> Законодателем</w:t>
      </w:r>
      <w:r w:rsidRPr="009C70BC">
        <w:rPr>
          <w:rFonts w:ascii="Times New Roman" w:hAnsi="Times New Roman" w:cs="Times New Roman"/>
          <w:sz w:val="24"/>
          <w:szCs w:val="24"/>
        </w:rPr>
        <w:t xml:space="preserve"> Российской Федерацией</w:t>
      </w:r>
      <w:r w:rsidR="009D0F05">
        <w:rPr>
          <w:rFonts w:ascii="Times New Roman" w:hAnsi="Times New Roman" w:cs="Times New Roman"/>
          <w:sz w:val="24"/>
          <w:szCs w:val="24"/>
        </w:rPr>
        <w:t xml:space="preserve"> (Парижским Клубом)</w:t>
      </w:r>
      <w:r w:rsidRPr="009C70BC">
        <w:rPr>
          <w:rFonts w:ascii="Times New Roman" w:hAnsi="Times New Roman" w:cs="Times New Roman"/>
          <w:sz w:val="24"/>
          <w:szCs w:val="24"/>
        </w:rPr>
        <w:t xml:space="preserve"> не предложено – суд обязан принять методику расчета, предложенную заявителем.</w:t>
      </w:r>
    </w:p>
    <w:p w:rsidR="009C70BC" w:rsidRPr="009C70BC" w:rsidRDefault="009C70BC" w:rsidP="009D0F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0BC">
        <w:rPr>
          <w:rFonts w:ascii="Times New Roman" w:hAnsi="Times New Roman" w:cs="Times New Roman"/>
          <w:sz w:val="24"/>
          <w:szCs w:val="24"/>
        </w:rPr>
        <w:lastRenderedPageBreak/>
        <w:t>Нарушение прав граждан на судебную защиту, как и право на гражданство являются основными правами человека.</w:t>
      </w:r>
      <w:r w:rsidR="009D0F05">
        <w:rPr>
          <w:rFonts w:ascii="Times New Roman" w:hAnsi="Times New Roman" w:cs="Times New Roman"/>
          <w:sz w:val="24"/>
          <w:szCs w:val="24"/>
        </w:rPr>
        <w:t xml:space="preserve"> Российская Федерация в суде выступает как сторона равная по своему статусу иным сторонам процесса, согласно законодательства и ранее вынесенных судебных решений.</w:t>
      </w:r>
    </w:p>
    <w:p w:rsidR="009C70BC" w:rsidRPr="009C70BC" w:rsidRDefault="009C70BC" w:rsidP="009D0F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0BC">
        <w:rPr>
          <w:rFonts w:ascii="Times New Roman" w:hAnsi="Times New Roman" w:cs="Times New Roman"/>
          <w:sz w:val="24"/>
          <w:szCs w:val="24"/>
        </w:rPr>
        <w:t xml:space="preserve">Базисный уровень размера компенсации определяется применительно к страданиям, испытываемым потерпевшим при причинении тяжкого вреда здоровью, и составляет 720 минимальных размеров заработной платы (далее - МЗП), исходя из МЗП, установленного законодательством по состоянию на момент вынесения судом решения по делу. </w:t>
      </w:r>
    </w:p>
    <w:p w:rsidR="009C70BC" w:rsidRPr="009C70BC" w:rsidRDefault="009C70BC" w:rsidP="009D0F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0BC">
        <w:rPr>
          <w:rFonts w:ascii="Times New Roman" w:hAnsi="Times New Roman" w:cs="Times New Roman"/>
          <w:sz w:val="24"/>
          <w:szCs w:val="24"/>
        </w:rPr>
        <w:t>720 МЗП – это заработок физического лица за 10 лет при размере месячного заработка 6 МЗП. Установление именно такого среднемесячного заработка физического лица до последнего времени в наибольшей степени стимулировалось налоговым законодательством. Принималось также во внимание, что такой среднемесячный заработок должен рассматриваться как оптимальный и с позиций пенсионного законодательства, поскольку этому размеру заработка соответствует максимальный размер пенсии по возрасту.</w:t>
      </w:r>
    </w:p>
    <w:p w:rsidR="009C70BC" w:rsidRPr="009C70BC" w:rsidRDefault="009D0F05" w:rsidP="00CE5D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МЗП в 2014</w:t>
      </w:r>
      <w:r w:rsidR="009616D9">
        <w:rPr>
          <w:rFonts w:ascii="Times New Roman" w:hAnsi="Times New Roman" w:cs="Times New Roman"/>
          <w:sz w:val="24"/>
          <w:szCs w:val="24"/>
        </w:rPr>
        <w:t xml:space="preserve"> году составляет 126</w:t>
      </w:r>
      <w:r w:rsidR="009C70BC" w:rsidRPr="009C70BC">
        <w:rPr>
          <w:rFonts w:ascii="Times New Roman" w:hAnsi="Times New Roman" w:cs="Times New Roman"/>
          <w:sz w:val="24"/>
          <w:szCs w:val="24"/>
        </w:rPr>
        <w:t>00 руб.</w:t>
      </w:r>
    </w:p>
    <w:p w:rsidR="009C70BC" w:rsidRPr="009C70BC" w:rsidRDefault="009C70BC" w:rsidP="009C7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0BC">
        <w:rPr>
          <w:rFonts w:ascii="Times New Roman" w:hAnsi="Times New Roman" w:cs="Times New Roman"/>
          <w:sz w:val="24"/>
          <w:szCs w:val="24"/>
        </w:rPr>
        <w:t>Моральный вред</w:t>
      </w:r>
      <w:r w:rsidR="00EA6F76">
        <w:rPr>
          <w:rFonts w:ascii="Times New Roman" w:hAnsi="Times New Roman" w:cs="Times New Roman"/>
          <w:sz w:val="24"/>
          <w:szCs w:val="24"/>
        </w:rPr>
        <w:t>, нанесенный Российской Федерации</w:t>
      </w:r>
      <w:r w:rsidRPr="009C70BC">
        <w:rPr>
          <w:rFonts w:ascii="Times New Roman" w:hAnsi="Times New Roman" w:cs="Times New Roman"/>
          <w:sz w:val="24"/>
          <w:szCs w:val="24"/>
        </w:rPr>
        <w:t xml:space="preserve"> </w:t>
      </w:r>
      <w:r w:rsidR="00EA6F76">
        <w:rPr>
          <w:rFonts w:ascii="Times New Roman" w:hAnsi="Times New Roman" w:cs="Times New Roman"/>
          <w:sz w:val="24"/>
          <w:szCs w:val="24"/>
        </w:rPr>
        <w:t>с учетом МЗП = 12 6</w:t>
      </w:r>
      <w:r w:rsidRPr="009C70BC">
        <w:rPr>
          <w:rFonts w:ascii="Times New Roman" w:hAnsi="Times New Roman" w:cs="Times New Roman"/>
          <w:sz w:val="24"/>
          <w:szCs w:val="24"/>
        </w:rPr>
        <w:t>00 руб.  составил:</w:t>
      </w:r>
    </w:p>
    <w:p w:rsidR="009C70BC" w:rsidRPr="009C70BC" w:rsidRDefault="009C70BC" w:rsidP="009C7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70BC">
        <w:rPr>
          <w:rFonts w:ascii="Times New Roman" w:hAnsi="Times New Roman" w:cs="Times New Roman"/>
          <w:sz w:val="24"/>
          <w:szCs w:val="24"/>
        </w:rPr>
        <w:t>D  =</w:t>
      </w:r>
      <w:proofErr w:type="gramEnd"/>
      <w:r w:rsidRPr="009C70BC">
        <w:rPr>
          <w:rFonts w:ascii="Times New Roman" w:hAnsi="Times New Roman" w:cs="Times New Roman"/>
          <w:sz w:val="24"/>
          <w:szCs w:val="24"/>
        </w:rPr>
        <w:t xml:space="preserve">  d  х  </w:t>
      </w:r>
      <w:proofErr w:type="spellStart"/>
      <w:r w:rsidRPr="009C70BC">
        <w:rPr>
          <w:rFonts w:ascii="Times New Roman" w:hAnsi="Times New Roman" w:cs="Times New Roman"/>
          <w:sz w:val="24"/>
          <w:szCs w:val="24"/>
        </w:rPr>
        <w:t>fv</w:t>
      </w:r>
      <w:proofErr w:type="spellEnd"/>
      <w:r w:rsidRPr="009C70BC">
        <w:rPr>
          <w:rFonts w:ascii="Times New Roman" w:hAnsi="Times New Roman" w:cs="Times New Roman"/>
          <w:sz w:val="24"/>
          <w:szCs w:val="24"/>
        </w:rPr>
        <w:t xml:space="preserve">  х  i  х  c  х  (1 - </w:t>
      </w:r>
      <w:proofErr w:type="spellStart"/>
      <w:r w:rsidRPr="009C70BC">
        <w:rPr>
          <w:rFonts w:ascii="Times New Roman" w:hAnsi="Times New Roman" w:cs="Times New Roman"/>
          <w:sz w:val="24"/>
          <w:szCs w:val="24"/>
        </w:rPr>
        <w:t>fs</w:t>
      </w:r>
      <w:proofErr w:type="spellEnd"/>
      <w:r w:rsidRPr="009C70B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C70BC" w:rsidRPr="009C70BC" w:rsidRDefault="009C70BC" w:rsidP="009C7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0BC">
        <w:rPr>
          <w:rFonts w:ascii="Times New Roman" w:hAnsi="Times New Roman" w:cs="Times New Roman"/>
          <w:sz w:val="24"/>
          <w:szCs w:val="24"/>
        </w:rPr>
        <w:t>В конкретном случае  d  складывается как совокупная сумма за сове</w:t>
      </w:r>
      <w:r w:rsidR="00EA6F76">
        <w:rPr>
          <w:rFonts w:ascii="Times New Roman" w:hAnsi="Times New Roman" w:cs="Times New Roman"/>
          <w:sz w:val="24"/>
          <w:szCs w:val="24"/>
        </w:rPr>
        <w:t>ршение: дискриминации Российской Федерации</w:t>
      </w:r>
      <w:r w:rsidRPr="009C70BC">
        <w:rPr>
          <w:rFonts w:ascii="Times New Roman" w:hAnsi="Times New Roman" w:cs="Times New Roman"/>
          <w:sz w:val="24"/>
          <w:szCs w:val="24"/>
        </w:rPr>
        <w:t>; неправомерный о</w:t>
      </w:r>
      <w:r w:rsidR="00EA6F76">
        <w:rPr>
          <w:rFonts w:ascii="Times New Roman" w:hAnsi="Times New Roman" w:cs="Times New Roman"/>
          <w:sz w:val="24"/>
          <w:szCs w:val="24"/>
        </w:rPr>
        <w:t>тказ судей в предоставлении Российской Федерации</w:t>
      </w:r>
      <w:r w:rsidRPr="009C70BC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EA6F76">
        <w:rPr>
          <w:rFonts w:ascii="Times New Roman" w:hAnsi="Times New Roman" w:cs="Times New Roman"/>
          <w:sz w:val="24"/>
          <w:szCs w:val="24"/>
        </w:rPr>
        <w:t xml:space="preserve"> причинах отсутствия определения по ее иску</w:t>
      </w:r>
      <w:r w:rsidRPr="009C70BC">
        <w:rPr>
          <w:rFonts w:ascii="Times New Roman" w:hAnsi="Times New Roman" w:cs="Times New Roman"/>
          <w:sz w:val="24"/>
          <w:szCs w:val="24"/>
        </w:rPr>
        <w:t>;</w:t>
      </w:r>
      <w:r w:rsidR="00EA6F76">
        <w:rPr>
          <w:rFonts w:ascii="Times New Roman" w:hAnsi="Times New Roman" w:cs="Times New Roman"/>
          <w:sz w:val="24"/>
          <w:szCs w:val="24"/>
        </w:rPr>
        <w:t xml:space="preserve"> неправомерный отказ Председателя Арбитражного суда города Москвы предоставить информацию  Российской Федерации о результатах служебной проверки по заявлению Т.В. </w:t>
      </w:r>
      <w:proofErr w:type="spellStart"/>
      <w:r w:rsidR="00EA6F76">
        <w:rPr>
          <w:rFonts w:ascii="Times New Roman" w:hAnsi="Times New Roman" w:cs="Times New Roman"/>
          <w:sz w:val="24"/>
          <w:szCs w:val="24"/>
        </w:rPr>
        <w:t>Барышевой</w:t>
      </w:r>
      <w:proofErr w:type="spellEnd"/>
      <w:r w:rsidR="00EA6F76">
        <w:rPr>
          <w:rFonts w:ascii="Times New Roman" w:hAnsi="Times New Roman" w:cs="Times New Roman"/>
          <w:sz w:val="24"/>
          <w:szCs w:val="24"/>
        </w:rPr>
        <w:t xml:space="preserve"> от 27.06.2014 года;</w:t>
      </w:r>
      <w:r w:rsidRPr="009C70BC">
        <w:rPr>
          <w:rFonts w:ascii="Times New Roman" w:hAnsi="Times New Roman" w:cs="Times New Roman"/>
          <w:sz w:val="24"/>
          <w:szCs w:val="24"/>
        </w:rPr>
        <w:t xml:space="preserve"> нарушение имущественных прав потребителей</w:t>
      </w:r>
      <w:r w:rsidR="00EA6F76">
        <w:rPr>
          <w:rFonts w:ascii="Times New Roman" w:hAnsi="Times New Roman" w:cs="Times New Roman"/>
          <w:sz w:val="24"/>
          <w:szCs w:val="24"/>
        </w:rPr>
        <w:t xml:space="preserve"> (поскольку в данном процессе Российская Федерация является потребителем судебных услуг, предоставленных ей Арбитражным судом города Москвы)</w:t>
      </w:r>
      <w:r w:rsidRPr="009C70BC">
        <w:rPr>
          <w:rFonts w:ascii="Times New Roman" w:hAnsi="Times New Roman" w:cs="Times New Roman"/>
          <w:sz w:val="24"/>
          <w:szCs w:val="24"/>
        </w:rPr>
        <w:t>; ущ</w:t>
      </w:r>
      <w:r w:rsidR="00EA6F76">
        <w:rPr>
          <w:rFonts w:ascii="Times New Roman" w:hAnsi="Times New Roman" w:cs="Times New Roman"/>
          <w:sz w:val="24"/>
          <w:szCs w:val="24"/>
        </w:rPr>
        <w:t>емление прав и свобод Российской Федерации</w:t>
      </w:r>
      <w:r w:rsidRPr="009C70BC">
        <w:rPr>
          <w:rFonts w:ascii="Times New Roman" w:hAnsi="Times New Roman" w:cs="Times New Roman"/>
          <w:sz w:val="24"/>
          <w:szCs w:val="24"/>
        </w:rPr>
        <w:t xml:space="preserve"> неправомерными действиями и решениями органов власти и управления</w:t>
      </w:r>
      <w:r w:rsidR="00EA6F76">
        <w:rPr>
          <w:rFonts w:ascii="Times New Roman" w:hAnsi="Times New Roman" w:cs="Times New Roman"/>
          <w:sz w:val="24"/>
          <w:szCs w:val="24"/>
        </w:rPr>
        <w:t xml:space="preserve"> (судом)</w:t>
      </w:r>
      <w:r w:rsidRPr="009C70BC">
        <w:rPr>
          <w:rFonts w:ascii="Times New Roman" w:hAnsi="Times New Roman" w:cs="Times New Roman"/>
          <w:sz w:val="24"/>
          <w:szCs w:val="24"/>
        </w:rPr>
        <w:t>, повлекшее существенный вред, т.е.:</w:t>
      </w:r>
    </w:p>
    <w:p w:rsidR="009C70BC" w:rsidRPr="009C70BC" w:rsidRDefault="009C70BC" w:rsidP="009C7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0BC">
        <w:rPr>
          <w:rFonts w:ascii="Times New Roman" w:hAnsi="Times New Roman" w:cs="Times New Roman"/>
          <w:sz w:val="24"/>
          <w:szCs w:val="24"/>
        </w:rPr>
        <w:t xml:space="preserve">d = </w:t>
      </w:r>
      <w:r w:rsidR="004F71BF">
        <w:rPr>
          <w:rFonts w:ascii="Times New Roman" w:hAnsi="Times New Roman" w:cs="Times New Roman"/>
          <w:sz w:val="24"/>
          <w:szCs w:val="24"/>
        </w:rPr>
        <w:t xml:space="preserve">(144 + 18 + 18 + 36 + </w:t>
      </w:r>
      <w:proofErr w:type="gramStart"/>
      <w:r w:rsidR="004F71BF">
        <w:rPr>
          <w:rFonts w:ascii="Times New Roman" w:hAnsi="Times New Roman" w:cs="Times New Roman"/>
          <w:sz w:val="24"/>
          <w:szCs w:val="24"/>
        </w:rPr>
        <w:t>144)х</w:t>
      </w:r>
      <w:proofErr w:type="gramEnd"/>
      <w:r w:rsidR="004F71BF">
        <w:rPr>
          <w:rFonts w:ascii="Times New Roman" w:hAnsi="Times New Roman" w:cs="Times New Roman"/>
          <w:sz w:val="24"/>
          <w:szCs w:val="24"/>
        </w:rPr>
        <w:t xml:space="preserve"> 12 600 =  4 536</w:t>
      </w:r>
      <w:r w:rsidRPr="009C70BC">
        <w:rPr>
          <w:rFonts w:ascii="Times New Roman" w:hAnsi="Times New Roman" w:cs="Times New Roman"/>
          <w:sz w:val="24"/>
          <w:szCs w:val="24"/>
        </w:rPr>
        <w:t xml:space="preserve"> 000 руб.</w:t>
      </w:r>
    </w:p>
    <w:p w:rsidR="009C70BC" w:rsidRPr="009C70BC" w:rsidRDefault="009C70BC" w:rsidP="009C7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70BC">
        <w:rPr>
          <w:rFonts w:ascii="Times New Roman" w:hAnsi="Times New Roman" w:cs="Times New Roman"/>
          <w:sz w:val="24"/>
          <w:szCs w:val="24"/>
        </w:rPr>
        <w:t>fv</w:t>
      </w:r>
      <w:proofErr w:type="spellEnd"/>
      <w:r w:rsidRPr="009C70BC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Pr="009C70BC">
        <w:rPr>
          <w:rFonts w:ascii="Times New Roman" w:hAnsi="Times New Roman" w:cs="Times New Roman"/>
          <w:sz w:val="24"/>
          <w:szCs w:val="24"/>
        </w:rPr>
        <w:t xml:space="preserve"> 1, поскольку прослеживается явный умысел судебных органов в нарушении прав на справедливое судебное разбирательство в разумный срок</w:t>
      </w:r>
      <w:r w:rsidR="004F71BF">
        <w:rPr>
          <w:rFonts w:ascii="Times New Roman" w:hAnsi="Times New Roman" w:cs="Times New Roman"/>
          <w:sz w:val="24"/>
          <w:szCs w:val="24"/>
        </w:rPr>
        <w:t xml:space="preserve"> в интересах иностранных лиц</w:t>
      </w:r>
      <w:r w:rsidRPr="009C70BC">
        <w:rPr>
          <w:rFonts w:ascii="Times New Roman" w:hAnsi="Times New Roman" w:cs="Times New Roman"/>
          <w:sz w:val="24"/>
          <w:szCs w:val="24"/>
        </w:rPr>
        <w:t>;</w:t>
      </w:r>
    </w:p>
    <w:p w:rsidR="009C70BC" w:rsidRPr="009C70BC" w:rsidRDefault="009C70BC" w:rsidP="009C7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70BC">
        <w:rPr>
          <w:rFonts w:ascii="Times New Roman" w:hAnsi="Times New Roman" w:cs="Times New Roman"/>
          <w:sz w:val="24"/>
          <w:szCs w:val="24"/>
        </w:rPr>
        <w:t>i  =</w:t>
      </w:r>
      <w:proofErr w:type="gramEnd"/>
      <w:r w:rsidRPr="009C70BC">
        <w:rPr>
          <w:rFonts w:ascii="Times New Roman" w:hAnsi="Times New Roman" w:cs="Times New Roman"/>
          <w:sz w:val="24"/>
          <w:szCs w:val="24"/>
        </w:rPr>
        <w:t xml:space="preserve"> 2 , поскольку </w:t>
      </w:r>
      <w:r w:rsidR="004F71BF">
        <w:rPr>
          <w:rFonts w:ascii="Times New Roman" w:hAnsi="Times New Roman" w:cs="Times New Roman"/>
          <w:sz w:val="24"/>
          <w:szCs w:val="24"/>
        </w:rPr>
        <w:t xml:space="preserve">Российская Федерация является слабейшей стороной дела, поскольку она не создана волей народа, не имеет собственной национальной валюты, собственного банка, никому не выдавала доверенности на ведение своих дел в связи с полной зависимостью от иностранных государств, учредивших Российскую Федерацию, через действия своих агентов и использования недееспособного (в силу пристрастия к алкоголизму) Б.Н. Ельцина в качестве </w:t>
      </w:r>
    </w:p>
    <w:p w:rsidR="009C70BC" w:rsidRPr="009C70BC" w:rsidRDefault="009C70BC" w:rsidP="009C7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0BC">
        <w:rPr>
          <w:rFonts w:ascii="Times New Roman" w:hAnsi="Times New Roman" w:cs="Times New Roman"/>
          <w:sz w:val="24"/>
          <w:szCs w:val="24"/>
        </w:rPr>
        <w:t xml:space="preserve"> c = 2, поскольку </w:t>
      </w:r>
      <w:r w:rsidR="00C34CA0">
        <w:rPr>
          <w:rFonts w:ascii="Times New Roman" w:hAnsi="Times New Roman" w:cs="Times New Roman"/>
          <w:sz w:val="24"/>
          <w:szCs w:val="24"/>
        </w:rPr>
        <w:t>причинен вред самым беззащитным лицам -</w:t>
      </w:r>
      <w:r w:rsidR="004F71B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9C70BC">
        <w:rPr>
          <w:rFonts w:ascii="Times New Roman" w:hAnsi="Times New Roman" w:cs="Times New Roman"/>
          <w:sz w:val="24"/>
          <w:szCs w:val="24"/>
        </w:rPr>
        <w:t>;</w:t>
      </w:r>
    </w:p>
    <w:p w:rsidR="004F71BF" w:rsidRDefault="009C70BC" w:rsidP="009C7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0BC">
        <w:rPr>
          <w:rFonts w:ascii="Times New Roman" w:hAnsi="Times New Roman" w:cs="Times New Roman"/>
          <w:sz w:val="24"/>
          <w:szCs w:val="24"/>
        </w:rPr>
        <w:t>fs</w:t>
      </w:r>
      <w:proofErr w:type="spellEnd"/>
      <w:r w:rsidRPr="009C70BC">
        <w:rPr>
          <w:rFonts w:ascii="Times New Roman" w:hAnsi="Times New Roman" w:cs="Times New Roman"/>
          <w:sz w:val="24"/>
          <w:szCs w:val="24"/>
        </w:rPr>
        <w:t xml:space="preserve"> = 0</w:t>
      </w:r>
      <w:r w:rsidR="004F71BF">
        <w:rPr>
          <w:rFonts w:ascii="Times New Roman" w:hAnsi="Times New Roman" w:cs="Times New Roman"/>
          <w:sz w:val="24"/>
          <w:szCs w:val="24"/>
        </w:rPr>
        <w:t xml:space="preserve">, поскольку никакой </w:t>
      </w:r>
      <w:proofErr w:type="gramStart"/>
      <w:r w:rsidR="004F71BF">
        <w:rPr>
          <w:rFonts w:ascii="Times New Roman" w:hAnsi="Times New Roman" w:cs="Times New Roman"/>
          <w:sz w:val="24"/>
          <w:szCs w:val="24"/>
        </w:rPr>
        <w:t>вины  Российской</w:t>
      </w:r>
      <w:proofErr w:type="gramEnd"/>
      <w:r w:rsidR="004F71BF">
        <w:rPr>
          <w:rFonts w:ascii="Times New Roman" w:hAnsi="Times New Roman" w:cs="Times New Roman"/>
          <w:sz w:val="24"/>
          <w:szCs w:val="24"/>
        </w:rPr>
        <w:t xml:space="preserve"> Федерации перед судьями</w:t>
      </w:r>
      <w:r w:rsidR="00C34CA0">
        <w:rPr>
          <w:rFonts w:ascii="Times New Roman" w:hAnsi="Times New Roman" w:cs="Times New Roman"/>
          <w:sz w:val="24"/>
          <w:szCs w:val="24"/>
        </w:rPr>
        <w:t xml:space="preserve"> и иностранными государствами</w:t>
      </w:r>
      <w:r w:rsidR="004F71BF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9C70BC" w:rsidRPr="009C70BC" w:rsidRDefault="004F71BF" w:rsidP="009C7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4CA0">
        <w:rPr>
          <w:rFonts w:ascii="Times New Roman" w:hAnsi="Times New Roman" w:cs="Times New Roman"/>
          <w:sz w:val="24"/>
          <w:szCs w:val="24"/>
        </w:rPr>
        <w:t>D  =</w:t>
      </w:r>
      <w:proofErr w:type="gramEnd"/>
      <w:r w:rsidR="00C34CA0">
        <w:rPr>
          <w:rFonts w:ascii="Times New Roman" w:hAnsi="Times New Roman" w:cs="Times New Roman"/>
          <w:sz w:val="24"/>
          <w:szCs w:val="24"/>
        </w:rPr>
        <w:t xml:space="preserve"> 4 536 000 х 1 х 2 х 2 х 1 = 18 144</w:t>
      </w:r>
      <w:r w:rsidR="009C70BC" w:rsidRPr="009C70BC">
        <w:rPr>
          <w:rFonts w:ascii="Times New Roman" w:hAnsi="Times New Roman" w:cs="Times New Roman"/>
          <w:sz w:val="24"/>
          <w:szCs w:val="24"/>
        </w:rPr>
        <w:t xml:space="preserve"> 000 рублей  </w:t>
      </w:r>
    </w:p>
    <w:p w:rsidR="009C70BC" w:rsidRPr="009C70BC" w:rsidRDefault="009C70BC" w:rsidP="009C7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0BC" w:rsidRDefault="009C70BC" w:rsidP="009C7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0BC">
        <w:rPr>
          <w:rFonts w:ascii="Times New Roman" w:hAnsi="Times New Roman" w:cs="Times New Roman"/>
          <w:sz w:val="24"/>
          <w:szCs w:val="24"/>
        </w:rPr>
        <w:t xml:space="preserve"> Итого моральный ущерб </w:t>
      </w:r>
      <w:r w:rsidR="00C34CA0">
        <w:rPr>
          <w:rFonts w:ascii="Times New Roman" w:hAnsi="Times New Roman" w:cs="Times New Roman"/>
          <w:sz w:val="24"/>
          <w:szCs w:val="24"/>
        </w:rPr>
        <w:t>Российской Федерации составил 18 144 </w:t>
      </w:r>
      <w:r w:rsidRPr="009C70BC">
        <w:rPr>
          <w:rFonts w:ascii="Times New Roman" w:hAnsi="Times New Roman" w:cs="Times New Roman"/>
          <w:sz w:val="24"/>
          <w:szCs w:val="24"/>
        </w:rPr>
        <w:t>000</w:t>
      </w:r>
      <w:r w:rsidR="00C34CA0">
        <w:rPr>
          <w:rFonts w:ascii="Times New Roman" w:hAnsi="Times New Roman" w:cs="Times New Roman"/>
          <w:sz w:val="24"/>
          <w:szCs w:val="24"/>
        </w:rPr>
        <w:t xml:space="preserve"> (восемнадцать миллионов сто сорок четыре тысячи) рублей.</w:t>
      </w:r>
    </w:p>
    <w:p w:rsidR="00C34CA0" w:rsidRDefault="00C34CA0" w:rsidP="009C7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4CA0" w:rsidRPr="009C70BC" w:rsidRDefault="00C34CA0" w:rsidP="009C7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Аналогично рассчитывается и ущерб Общины.</w:t>
      </w:r>
    </w:p>
    <w:p w:rsidR="009C70BC" w:rsidRPr="009C70BC" w:rsidRDefault="009C70BC" w:rsidP="009C7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4CA0" w:rsidRDefault="00C34CA0" w:rsidP="00C34C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Просим: </w:t>
      </w:r>
    </w:p>
    <w:p w:rsidR="001F3989" w:rsidRDefault="001F3989" w:rsidP="001F3989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3989">
        <w:rPr>
          <w:rFonts w:ascii="Times New Roman" w:hAnsi="Times New Roman"/>
          <w:sz w:val="24"/>
          <w:szCs w:val="24"/>
        </w:rPr>
        <w:lastRenderedPageBreak/>
        <w:t>Присудить</w:t>
      </w:r>
      <w:r w:rsidR="00C34CA0" w:rsidRPr="001F3989">
        <w:rPr>
          <w:rFonts w:ascii="Times New Roman" w:hAnsi="Times New Roman"/>
          <w:sz w:val="24"/>
          <w:szCs w:val="24"/>
        </w:rPr>
        <w:t xml:space="preserve"> </w:t>
      </w:r>
      <w:r w:rsidRPr="001F3989">
        <w:rPr>
          <w:rFonts w:ascii="Times New Roman" w:hAnsi="Times New Roman"/>
          <w:sz w:val="24"/>
          <w:szCs w:val="24"/>
        </w:rPr>
        <w:t xml:space="preserve">компенсацию за нарушение права на судопроизводство в разумный срок </w:t>
      </w:r>
      <w:r w:rsidR="00C34CA0" w:rsidRPr="001F3989">
        <w:rPr>
          <w:rFonts w:ascii="Times New Roman" w:hAnsi="Times New Roman"/>
          <w:sz w:val="24"/>
          <w:szCs w:val="24"/>
        </w:rPr>
        <w:t xml:space="preserve">в пользу Российской </w:t>
      </w:r>
      <w:proofErr w:type="gramStart"/>
      <w:r w:rsidR="00C34CA0" w:rsidRPr="001F3989">
        <w:rPr>
          <w:rFonts w:ascii="Times New Roman" w:hAnsi="Times New Roman"/>
          <w:sz w:val="24"/>
          <w:szCs w:val="24"/>
        </w:rPr>
        <w:t xml:space="preserve">Федерации  </w:t>
      </w:r>
      <w:r w:rsidR="00943369" w:rsidRPr="001F3989">
        <w:rPr>
          <w:rFonts w:ascii="Times New Roman" w:hAnsi="Times New Roman"/>
          <w:sz w:val="24"/>
          <w:szCs w:val="24"/>
        </w:rPr>
        <w:t>в</w:t>
      </w:r>
      <w:proofErr w:type="gramEnd"/>
      <w:r w:rsidR="00943369" w:rsidRPr="001F3989">
        <w:rPr>
          <w:rFonts w:ascii="Times New Roman" w:hAnsi="Times New Roman"/>
          <w:sz w:val="24"/>
          <w:szCs w:val="24"/>
        </w:rPr>
        <w:t xml:space="preserve"> размере </w:t>
      </w:r>
      <w:r w:rsidR="00C34CA0" w:rsidRPr="001F3989">
        <w:rPr>
          <w:rFonts w:ascii="Times New Roman" w:hAnsi="Times New Roman"/>
          <w:sz w:val="24"/>
          <w:szCs w:val="24"/>
        </w:rPr>
        <w:t>18 144 000 (восемнадцать миллионов сто сорок четыре тысячи)</w:t>
      </w:r>
      <w:r>
        <w:rPr>
          <w:rFonts w:ascii="Times New Roman" w:hAnsi="Times New Roman"/>
          <w:sz w:val="24"/>
          <w:szCs w:val="24"/>
        </w:rPr>
        <w:t>;</w:t>
      </w:r>
    </w:p>
    <w:p w:rsidR="001F3989" w:rsidRDefault="001F3989" w:rsidP="001F3989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3989">
        <w:rPr>
          <w:rFonts w:ascii="Times New Roman" w:hAnsi="Times New Roman"/>
          <w:sz w:val="24"/>
          <w:szCs w:val="24"/>
        </w:rPr>
        <w:t>Присудить</w:t>
      </w:r>
      <w:r w:rsidR="00C34CA0" w:rsidRPr="001F3989">
        <w:rPr>
          <w:rFonts w:ascii="Times New Roman" w:hAnsi="Times New Roman"/>
          <w:sz w:val="24"/>
          <w:szCs w:val="24"/>
        </w:rPr>
        <w:t xml:space="preserve"> </w:t>
      </w:r>
      <w:r w:rsidRPr="001F3989">
        <w:rPr>
          <w:rFonts w:ascii="Times New Roman" w:hAnsi="Times New Roman"/>
          <w:sz w:val="24"/>
          <w:szCs w:val="24"/>
        </w:rPr>
        <w:t xml:space="preserve">компенсацию за нарушение права на судопроизводство в разумный срок </w:t>
      </w:r>
      <w:r w:rsidR="00C34CA0" w:rsidRPr="001F3989">
        <w:rPr>
          <w:rFonts w:ascii="Times New Roman" w:hAnsi="Times New Roman"/>
          <w:sz w:val="24"/>
          <w:szCs w:val="24"/>
        </w:rPr>
        <w:t xml:space="preserve">в пользу Общины </w:t>
      </w:r>
      <w:r w:rsidR="00776C6B">
        <w:rPr>
          <w:rFonts w:ascii="Times New Roman" w:hAnsi="Times New Roman"/>
          <w:sz w:val="24"/>
          <w:szCs w:val="24"/>
        </w:rPr>
        <w:t>коренных народов Руси московского региона</w:t>
      </w:r>
      <w:r w:rsidR="00C34CA0" w:rsidRPr="001F3989">
        <w:rPr>
          <w:rFonts w:ascii="Times New Roman" w:hAnsi="Times New Roman"/>
          <w:sz w:val="24"/>
          <w:szCs w:val="24"/>
        </w:rPr>
        <w:t xml:space="preserve"> </w:t>
      </w:r>
      <w:r w:rsidR="00943369" w:rsidRPr="001F3989">
        <w:rPr>
          <w:rFonts w:ascii="Times New Roman" w:hAnsi="Times New Roman"/>
          <w:sz w:val="24"/>
          <w:szCs w:val="24"/>
        </w:rPr>
        <w:t xml:space="preserve">в размере </w:t>
      </w:r>
      <w:r w:rsidR="00C34CA0" w:rsidRPr="001F3989">
        <w:rPr>
          <w:rFonts w:ascii="Times New Roman" w:hAnsi="Times New Roman"/>
          <w:sz w:val="24"/>
          <w:szCs w:val="24"/>
        </w:rPr>
        <w:t>18 144 000 (восемнадцать миллионов сто сорок четыре тысячи);</w:t>
      </w:r>
    </w:p>
    <w:p w:rsidR="001F3989" w:rsidRDefault="00C34CA0" w:rsidP="001F3989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3989">
        <w:rPr>
          <w:rFonts w:ascii="Times New Roman" w:hAnsi="Times New Roman"/>
          <w:sz w:val="24"/>
          <w:szCs w:val="24"/>
        </w:rPr>
        <w:t>Освободить от уплаты госпошлины Российскую Федерацию на основании закона о правах потребителя</w:t>
      </w:r>
      <w:r w:rsidR="00776C6B">
        <w:rPr>
          <w:rFonts w:ascii="Times New Roman" w:hAnsi="Times New Roman"/>
          <w:sz w:val="24"/>
          <w:szCs w:val="24"/>
        </w:rPr>
        <w:t>,</w:t>
      </w:r>
      <w:r w:rsidR="001F3989" w:rsidRPr="001F3989">
        <w:rPr>
          <w:rFonts w:ascii="Times New Roman" w:hAnsi="Times New Roman"/>
          <w:sz w:val="24"/>
          <w:szCs w:val="24"/>
        </w:rPr>
        <w:t xml:space="preserve"> с учетом отсутствия у Российской Федерации собственных денежных средств и собственного национального банка</w:t>
      </w:r>
      <w:r w:rsidR="00776C6B">
        <w:rPr>
          <w:rFonts w:ascii="Times New Roman" w:hAnsi="Times New Roman"/>
          <w:sz w:val="24"/>
          <w:szCs w:val="24"/>
        </w:rPr>
        <w:t>, как лицо без определенного места жительства</w:t>
      </w:r>
      <w:r w:rsidR="001F3989" w:rsidRPr="001F3989">
        <w:rPr>
          <w:rFonts w:ascii="Times New Roman" w:hAnsi="Times New Roman"/>
          <w:sz w:val="24"/>
          <w:szCs w:val="24"/>
        </w:rPr>
        <w:t>;</w:t>
      </w:r>
    </w:p>
    <w:p w:rsidR="001F3989" w:rsidRDefault="001F3989" w:rsidP="001F3989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3989">
        <w:rPr>
          <w:rFonts w:ascii="Times New Roman" w:hAnsi="Times New Roman"/>
          <w:sz w:val="24"/>
          <w:szCs w:val="24"/>
        </w:rPr>
        <w:t xml:space="preserve">Присужденную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1F3989">
        <w:rPr>
          <w:rFonts w:ascii="Times New Roman" w:hAnsi="Times New Roman"/>
          <w:sz w:val="24"/>
          <w:szCs w:val="24"/>
        </w:rPr>
        <w:t xml:space="preserve"> сумму компенсации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3989">
        <w:rPr>
          <w:rFonts w:ascii="Times New Roman" w:hAnsi="Times New Roman"/>
          <w:sz w:val="24"/>
          <w:szCs w:val="24"/>
        </w:rPr>
        <w:t>пе</w:t>
      </w:r>
      <w:r>
        <w:rPr>
          <w:rFonts w:ascii="Times New Roman" w:hAnsi="Times New Roman"/>
          <w:sz w:val="24"/>
          <w:szCs w:val="24"/>
        </w:rPr>
        <w:t xml:space="preserve">речислить </w:t>
      </w:r>
      <w:r w:rsidR="009D1923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9D1923">
        <w:rPr>
          <w:rFonts w:ascii="Times New Roman" w:hAnsi="Times New Roman"/>
          <w:sz w:val="24"/>
          <w:szCs w:val="24"/>
        </w:rPr>
        <w:t xml:space="preserve"> </w:t>
      </w:r>
      <w:r w:rsidRPr="001F3989">
        <w:rPr>
          <w:rFonts w:ascii="Times New Roman" w:hAnsi="Times New Roman"/>
          <w:sz w:val="24"/>
          <w:szCs w:val="24"/>
        </w:rPr>
        <w:t>Северо-Западный банк Сбербанка России</w:t>
      </w:r>
    </w:p>
    <w:p w:rsidR="001F3989" w:rsidRDefault="001F3989" w:rsidP="001F3989">
      <w:pPr>
        <w:pStyle w:val="a4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1F3989">
        <w:rPr>
          <w:rFonts w:ascii="Times New Roman" w:hAnsi="Times New Roman"/>
          <w:sz w:val="24"/>
          <w:szCs w:val="24"/>
        </w:rPr>
        <w:t>КОД ОКПО БАНКА 09171401 / КОД ОКАТО БАНКА 40298564000</w:t>
      </w:r>
    </w:p>
    <w:p w:rsidR="001F3989" w:rsidRPr="001F3989" w:rsidRDefault="001F3989" w:rsidP="001F3989">
      <w:pPr>
        <w:pStyle w:val="a4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1F3989">
        <w:rPr>
          <w:rFonts w:ascii="Times New Roman" w:hAnsi="Times New Roman"/>
          <w:sz w:val="24"/>
          <w:szCs w:val="24"/>
        </w:rPr>
        <w:t>ИНН 7707083893 / КПП 783502001 / ОГРН 1027700132195 / БИК 044030653</w:t>
      </w:r>
    </w:p>
    <w:p w:rsidR="001F3989" w:rsidRPr="001F3989" w:rsidRDefault="001F3989" w:rsidP="001F3989">
      <w:pPr>
        <w:pStyle w:val="a4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1F3989">
        <w:rPr>
          <w:rFonts w:ascii="Times New Roman" w:hAnsi="Times New Roman"/>
          <w:sz w:val="24"/>
          <w:szCs w:val="24"/>
        </w:rPr>
        <w:t>ДО 9055/1945 Центральное отделение Северо-Западного банка «Сбербанка России»</w:t>
      </w:r>
    </w:p>
    <w:p w:rsidR="001F3989" w:rsidRPr="001F3989" w:rsidRDefault="001F3989" w:rsidP="001F3989">
      <w:pPr>
        <w:pStyle w:val="a4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1F3989">
        <w:rPr>
          <w:rFonts w:ascii="Times New Roman" w:hAnsi="Times New Roman"/>
          <w:sz w:val="24"/>
          <w:szCs w:val="24"/>
        </w:rPr>
        <w:t>Расчетный счет № 40701810255040000025 КПК «ФАНДРАЙЗИНГ»</w:t>
      </w:r>
    </w:p>
    <w:p w:rsidR="001F3989" w:rsidRDefault="001F3989" w:rsidP="001F3989">
      <w:pPr>
        <w:pStyle w:val="a4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1F3989">
        <w:rPr>
          <w:rFonts w:ascii="Times New Roman" w:hAnsi="Times New Roman"/>
          <w:sz w:val="24"/>
          <w:szCs w:val="24"/>
        </w:rPr>
        <w:t>Корсчет банка № 30101810</w:t>
      </w:r>
      <w:r>
        <w:rPr>
          <w:rFonts w:ascii="Times New Roman" w:hAnsi="Times New Roman"/>
          <w:sz w:val="24"/>
          <w:szCs w:val="24"/>
        </w:rPr>
        <w:t xml:space="preserve">500000000653 </w:t>
      </w:r>
      <w:proofErr w:type="spellStart"/>
      <w:r>
        <w:rPr>
          <w:rFonts w:ascii="Times New Roman" w:hAnsi="Times New Roman"/>
          <w:sz w:val="24"/>
          <w:szCs w:val="24"/>
        </w:rPr>
        <w:t>г.Санкт</w:t>
      </w:r>
      <w:proofErr w:type="spellEnd"/>
      <w:r>
        <w:rPr>
          <w:rFonts w:ascii="Times New Roman" w:hAnsi="Times New Roman"/>
          <w:sz w:val="24"/>
          <w:szCs w:val="24"/>
        </w:rPr>
        <w:t>-Петербурга;</w:t>
      </w:r>
    </w:p>
    <w:p w:rsidR="001F3989" w:rsidRDefault="001F3989" w:rsidP="001F3989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3989">
        <w:rPr>
          <w:rFonts w:ascii="Times New Roman" w:hAnsi="Times New Roman"/>
          <w:sz w:val="24"/>
          <w:szCs w:val="24"/>
        </w:rPr>
        <w:t xml:space="preserve">Присужденную </w:t>
      </w:r>
      <w:r w:rsidR="00776C6B">
        <w:rPr>
          <w:rFonts w:ascii="Times New Roman" w:hAnsi="Times New Roman"/>
          <w:sz w:val="24"/>
          <w:szCs w:val="24"/>
        </w:rPr>
        <w:t>Общине коренных народов Руси</w:t>
      </w:r>
      <w:r w:rsidRPr="001F3989">
        <w:rPr>
          <w:rFonts w:ascii="Times New Roman" w:hAnsi="Times New Roman"/>
          <w:sz w:val="24"/>
          <w:szCs w:val="24"/>
        </w:rPr>
        <w:t xml:space="preserve"> сумму компенсации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989">
        <w:rPr>
          <w:rFonts w:ascii="Times New Roman" w:hAnsi="Times New Roman"/>
          <w:sz w:val="24"/>
          <w:szCs w:val="24"/>
        </w:rPr>
        <w:t>пе</w:t>
      </w:r>
      <w:r>
        <w:rPr>
          <w:rFonts w:ascii="Times New Roman" w:hAnsi="Times New Roman"/>
          <w:sz w:val="24"/>
          <w:szCs w:val="24"/>
        </w:rPr>
        <w:t xml:space="preserve">речислить </w:t>
      </w:r>
      <w:r w:rsidR="009D1923">
        <w:rPr>
          <w:rFonts w:ascii="Times New Roman" w:hAnsi="Times New Roman"/>
          <w:sz w:val="24"/>
          <w:szCs w:val="24"/>
        </w:rPr>
        <w:t xml:space="preserve">в </w:t>
      </w:r>
      <w:bookmarkStart w:id="0" w:name="_GoBack"/>
      <w:bookmarkEnd w:id="0"/>
      <w:r w:rsidRPr="001F3989">
        <w:rPr>
          <w:rFonts w:ascii="Times New Roman" w:hAnsi="Times New Roman"/>
          <w:sz w:val="24"/>
          <w:szCs w:val="24"/>
        </w:rPr>
        <w:t>Северо-Западный банк Сбербанка России</w:t>
      </w:r>
    </w:p>
    <w:p w:rsidR="001F3989" w:rsidRDefault="001F3989" w:rsidP="001F3989">
      <w:pPr>
        <w:pStyle w:val="a4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1F3989">
        <w:rPr>
          <w:rFonts w:ascii="Times New Roman" w:hAnsi="Times New Roman"/>
          <w:sz w:val="24"/>
          <w:szCs w:val="24"/>
        </w:rPr>
        <w:t>КОД ОКПО БАНКА 09171401 / КОД ОКАТО БАНКА 40298564000</w:t>
      </w:r>
    </w:p>
    <w:p w:rsidR="001F3989" w:rsidRPr="001F3989" w:rsidRDefault="001F3989" w:rsidP="001F3989">
      <w:pPr>
        <w:pStyle w:val="a4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1F3989">
        <w:rPr>
          <w:rFonts w:ascii="Times New Roman" w:hAnsi="Times New Roman"/>
          <w:sz w:val="24"/>
          <w:szCs w:val="24"/>
        </w:rPr>
        <w:t>ИНН 7707083893 / КПП 783502001 / ОГРН 1027700132195 / БИК 044030653</w:t>
      </w:r>
    </w:p>
    <w:p w:rsidR="001F3989" w:rsidRPr="001F3989" w:rsidRDefault="001F3989" w:rsidP="001F3989">
      <w:pPr>
        <w:pStyle w:val="a4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1F3989">
        <w:rPr>
          <w:rFonts w:ascii="Times New Roman" w:hAnsi="Times New Roman"/>
          <w:sz w:val="24"/>
          <w:szCs w:val="24"/>
        </w:rPr>
        <w:t>ДО 9055/1945 Центральное отделение Северо-Западного банка «Сбербанка России»</w:t>
      </w:r>
    </w:p>
    <w:p w:rsidR="001F3989" w:rsidRPr="001F3989" w:rsidRDefault="001F3989" w:rsidP="001F3989">
      <w:pPr>
        <w:pStyle w:val="a4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1F3989">
        <w:rPr>
          <w:rFonts w:ascii="Times New Roman" w:hAnsi="Times New Roman"/>
          <w:sz w:val="24"/>
          <w:szCs w:val="24"/>
        </w:rPr>
        <w:t>Расчетный счет № 40701810255040000025 КПК «ФАНДРАЙЗИНГ»</w:t>
      </w:r>
    </w:p>
    <w:p w:rsidR="001F3989" w:rsidRPr="001F3989" w:rsidRDefault="001F3989" w:rsidP="001F3989">
      <w:pPr>
        <w:pStyle w:val="a4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1F3989">
        <w:rPr>
          <w:rFonts w:ascii="Times New Roman" w:hAnsi="Times New Roman"/>
          <w:sz w:val="24"/>
          <w:szCs w:val="24"/>
        </w:rPr>
        <w:t>Корсчет банка № 30101810</w:t>
      </w:r>
      <w:r>
        <w:rPr>
          <w:rFonts w:ascii="Times New Roman" w:hAnsi="Times New Roman"/>
          <w:sz w:val="24"/>
          <w:szCs w:val="24"/>
        </w:rPr>
        <w:t xml:space="preserve">500000000653 </w:t>
      </w:r>
      <w:proofErr w:type="spellStart"/>
      <w:r>
        <w:rPr>
          <w:rFonts w:ascii="Times New Roman" w:hAnsi="Times New Roman"/>
          <w:sz w:val="24"/>
          <w:szCs w:val="24"/>
        </w:rPr>
        <w:t>г.Санкт</w:t>
      </w:r>
      <w:proofErr w:type="spellEnd"/>
      <w:r>
        <w:rPr>
          <w:rFonts w:ascii="Times New Roman" w:hAnsi="Times New Roman"/>
          <w:sz w:val="24"/>
          <w:szCs w:val="24"/>
        </w:rPr>
        <w:t>-Петербурга.</w:t>
      </w:r>
    </w:p>
    <w:p w:rsidR="001F3989" w:rsidRPr="001F3989" w:rsidRDefault="001F3989" w:rsidP="001F3989">
      <w:pPr>
        <w:pStyle w:val="a4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</w:p>
    <w:p w:rsidR="00C26032" w:rsidRPr="00960468" w:rsidRDefault="00C26032" w:rsidP="00960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468">
        <w:rPr>
          <w:rFonts w:ascii="Times New Roman" w:hAnsi="Times New Roman" w:cs="Times New Roman"/>
          <w:sz w:val="24"/>
          <w:szCs w:val="24"/>
        </w:rPr>
        <w:t>Приложения: всего _</w:t>
      </w:r>
      <w:r w:rsidR="009D1923">
        <w:rPr>
          <w:rFonts w:ascii="Times New Roman" w:hAnsi="Times New Roman" w:cs="Times New Roman"/>
          <w:sz w:val="24"/>
          <w:szCs w:val="24"/>
        </w:rPr>
        <w:t>7</w:t>
      </w:r>
      <w:r w:rsidRPr="00960468">
        <w:rPr>
          <w:rFonts w:ascii="Times New Roman" w:hAnsi="Times New Roman" w:cs="Times New Roman"/>
          <w:sz w:val="24"/>
          <w:szCs w:val="24"/>
        </w:rPr>
        <w:t>_ документов на _</w:t>
      </w:r>
      <w:r w:rsidR="009D1923">
        <w:rPr>
          <w:rFonts w:ascii="Times New Roman" w:hAnsi="Times New Roman" w:cs="Times New Roman"/>
          <w:sz w:val="24"/>
          <w:szCs w:val="24"/>
        </w:rPr>
        <w:t>30</w:t>
      </w:r>
      <w:r w:rsidRPr="00960468">
        <w:rPr>
          <w:rFonts w:ascii="Times New Roman" w:hAnsi="Times New Roman" w:cs="Times New Roman"/>
          <w:sz w:val="24"/>
          <w:szCs w:val="24"/>
        </w:rPr>
        <w:t>_ листах, в том числе:</w:t>
      </w:r>
    </w:p>
    <w:p w:rsidR="001F3989" w:rsidRDefault="001F3989" w:rsidP="001F398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Доверенности от Общины на имя Т.В. </w:t>
      </w:r>
      <w:proofErr w:type="spellStart"/>
      <w:r>
        <w:rPr>
          <w:rFonts w:ascii="Times New Roman" w:hAnsi="Times New Roman"/>
          <w:sz w:val="24"/>
          <w:szCs w:val="24"/>
        </w:rPr>
        <w:t>Барышевой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F3989" w:rsidRDefault="00C26032" w:rsidP="001F398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3989">
        <w:rPr>
          <w:rFonts w:ascii="Times New Roman" w:hAnsi="Times New Roman"/>
          <w:sz w:val="24"/>
          <w:szCs w:val="24"/>
        </w:rPr>
        <w:t>Доказательства, подтверждающие доводы заявителя</w:t>
      </w:r>
      <w:r w:rsidR="001F3989">
        <w:rPr>
          <w:rFonts w:ascii="Times New Roman" w:hAnsi="Times New Roman"/>
          <w:sz w:val="24"/>
          <w:szCs w:val="24"/>
        </w:rPr>
        <w:t xml:space="preserve"> (выписка 7 главы </w:t>
      </w:r>
      <w:proofErr w:type="spellStart"/>
      <w:r w:rsidR="001F3989">
        <w:rPr>
          <w:rFonts w:ascii="Times New Roman" w:hAnsi="Times New Roman"/>
          <w:sz w:val="24"/>
          <w:szCs w:val="24"/>
        </w:rPr>
        <w:t>Эрделевского</w:t>
      </w:r>
      <w:proofErr w:type="spellEnd"/>
      <w:r w:rsidR="001F3989">
        <w:rPr>
          <w:rFonts w:ascii="Times New Roman" w:hAnsi="Times New Roman"/>
          <w:sz w:val="24"/>
          <w:szCs w:val="24"/>
        </w:rPr>
        <w:t>)</w:t>
      </w:r>
    </w:p>
    <w:p w:rsidR="00C26032" w:rsidRDefault="00481001" w:rsidP="001F398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 в интересах Российской Федерации от 28 марта 2014 года</w:t>
      </w:r>
    </w:p>
    <w:p w:rsidR="00481001" w:rsidRDefault="00481001" w:rsidP="001F398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на имя Председателя от 27 июня 2014 года;</w:t>
      </w:r>
    </w:p>
    <w:p w:rsidR="00481001" w:rsidRDefault="00481001" w:rsidP="001F398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суда от 30.05.2014 года;</w:t>
      </w:r>
    </w:p>
    <w:p w:rsidR="00481001" w:rsidRDefault="00481001" w:rsidP="001F398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суда от 31 июля 2014 года</w:t>
      </w:r>
    </w:p>
    <w:p w:rsidR="00481001" w:rsidRPr="001F3989" w:rsidRDefault="00481001" w:rsidP="00481001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D0F05" w:rsidRDefault="009D0F05" w:rsidP="00960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431" w:rsidRDefault="00D64431" w:rsidP="00960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431" w:rsidRDefault="00D64431" w:rsidP="00960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431" w:rsidRDefault="00D64431" w:rsidP="00960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431" w:rsidRDefault="00D64431" w:rsidP="00960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431" w:rsidRDefault="00D64431" w:rsidP="00960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431" w:rsidRDefault="00D64431" w:rsidP="00960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431" w:rsidRDefault="00D64431" w:rsidP="00960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431" w:rsidRDefault="00D64431" w:rsidP="00960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431" w:rsidRDefault="00D64431" w:rsidP="00960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F05" w:rsidRDefault="009D0F05" w:rsidP="009D0F0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Эрделевский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А.М. Компенсация морального вреда: анализ и комментарий законодательства и</w:t>
      </w:r>
    </w:p>
    <w:p w:rsidR="009D0F05" w:rsidRDefault="009D0F05" w:rsidP="009D0F0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судебной практики. - 3-е изд.,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испр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и доп. - М.: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Волтерс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Клувер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2004.</w:t>
      </w:r>
    </w:p>
    <w:p w:rsidR="009D0F05" w:rsidRPr="0067692B" w:rsidRDefault="009D0F05" w:rsidP="009D0F05">
      <w:pPr>
        <w:jc w:val="both"/>
      </w:pPr>
      <w:r>
        <w:rPr>
          <w:rFonts w:ascii="Arial" w:hAnsi="Arial" w:cs="Arial"/>
          <w:b/>
          <w:bCs/>
          <w:color w:val="000081"/>
          <w:sz w:val="20"/>
          <w:szCs w:val="20"/>
        </w:rPr>
        <w:t>Компенсация морального вреда: анализ и комментарий законодательства и судебной практики</w:t>
      </w:r>
    </w:p>
    <w:p w:rsidR="009D0F05" w:rsidRPr="00D47509" w:rsidRDefault="009D0F05" w:rsidP="009D0F05">
      <w:pPr>
        <w:jc w:val="both"/>
        <w:rPr>
          <w:sz w:val="10"/>
          <w:szCs w:val="10"/>
        </w:rPr>
      </w:pPr>
    </w:p>
    <w:p w:rsidR="009D0F05" w:rsidRPr="00516E5B" w:rsidRDefault="009D0F05" w:rsidP="009D0F05">
      <w:pPr>
        <w:autoSpaceDE w:val="0"/>
        <w:autoSpaceDN w:val="0"/>
        <w:adjustRightInd w:val="0"/>
        <w:rPr>
          <w:rFonts w:ascii="Arial" w:hAnsi="Arial" w:cs="Arial"/>
          <w:b/>
          <w:bCs/>
          <w:color w:val="000081"/>
          <w:sz w:val="20"/>
          <w:szCs w:val="20"/>
        </w:rPr>
      </w:pPr>
      <w:r w:rsidRPr="00516E5B">
        <w:rPr>
          <w:rFonts w:ascii="Arial" w:hAnsi="Arial" w:cs="Arial"/>
          <w:b/>
          <w:bCs/>
          <w:color w:val="000081"/>
          <w:sz w:val="20"/>
          <w:szCs w:val="20"/>
        </w:rPr>
        <w:t>Глава 7. Размер компенсации морального вреда</w:t>
      </w:r>
    </w:p>
    <w:p w:rsidR="009D0F05" w:rsidRPr="00516E5B" w:rsidRDefault="009D0F05" w:rsidP="009D0F05">
      <w:pPr>
        <w:autoSpaceDE w:val="0"/>
        <w:autoSpaceDN w:val="0"/>
        <w:adjustRightInd w:val="0"/>
        <w:rPr>
          <w:rFonts w:ascii="Arial" w:hAnsi="Arial" w:cs="Arial"/>
          <w:b/>
          <w:bCs/>
          <w:color w:val="000081"/>
          <w:sz w:val="20"/>
          <w:szCs w:val="20"/>
        </w:rPr>
      </w:pPr>
      <w:r w:rsidRPr="00516E5B">
        <w:rPr>
          <w:rFonts w:ascii="Arial" w:hAnsi="Arial" w:cs="Arial"/>
          <w:b/>
          <w:bCs/>
          <w:color w:val="000081"/>
          <w:sz w:val="20"/>
          <w:szCs w:val="20"/>
        </w:rPr>
        <w:t>§ 1. Методика определения размера компенсации</w:t>
      </w:r>
    </w:p>
    <w:p w:rsidR="009D0F05" w:rsidRPr="00D47509" w:rsidRDefault="009D0F05" w:rsidP="009D0F05">
      <w:pPr>
        <w:autoSpaceDE w:val="0"/>
        <w:autoSpaceDN w:val="0"/>
        <w:adjustRightInd w:val="0"/>
        <w:rPr>
          <w:color w:val="000000"/>
          <w:sz w:val="10"/>
          <w:szCs w:val="10"/>
        </w:rPr>
      </w:pPr>
    </w:p>
    <w:p w:rsidR="009D0F05" w:rsidRPr="0007539A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7539A">
        <w:rPr>
          <w:color w:val="000000"/>
          <w:sz w:val="20"/>
          <w:szCs w:val="20"/>
        </w:rPr>
        <w:t>Проведенный обзор и анализ законодательства и судебной</w:t>
      </w:r>
      <w:r>
        <w:rPr>
          <w:color w:val="000000"/>
          <w:sz w:val="20"/>
          <w:szCs w:val="20"/>
        </w:rPr>
        <w:t xml:space="preserve"> практики России, Англии, США и </w:t>
      </w:r>
      <w:r w:rsidRPr="0007539A">
        <w:rPr>
          <w:color w:val="000000"/>
          <w:sz w:val="20"/>
          <w:szCs w:val="20"/>
        </w:rPr>
        <w:t>Германии относительно компенсации морального вреда показыва</w:t>
      </w:r>
      <w:r>
        <w:rPr>
          <w:color w:val="000000"/>
          <w:sz w:val="20"/>
          <w:szCs w:val="20"/>
        </w:rPr>
        <w:t xml:space="preserve">ют большое сходство возникающих </w:t>
      </w:r>
      <w:r w:rsidRPr="0007539A">
        <w:rPr>
          <w:color w:val="000000"/>
          <w:sz w:val="20"/>
          <w:szCs w:val="20"/>
        </w:rPr>
        <w:t>при применении этого правового института проблем.</w:t>
      </w:r>
    </w:p>
    <w:p w:rsidR="009D0F05" w:rsidRPr="0007539A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7539A">
        <w:rPr>
          <w:color w:val="000000"/>
          <w:sz w:val="20"/>
          <w:szCs w:val="20"/>
        </w:rPr>
        <w:t>Прежде всего обращает на себя внимание отсутст</w:t>
      </w:r>
      <w:r>
        <w:rPr>
          <w:color w:val="000000"/>
          <w:sz w:val="20"/>
          <w:szCs w:val="20"/>
        </w:rPr>
        <w:t xml:space="preserve">вие детального законодательного </w:t>
      </w:r>
      <w:r w:rsidRPr="0007539A">
        <w:rPr>
          <w:color w:val="000000"/>
          <w:sz w:val="20"/>
          <w:szCs w:val="20"/>
        </w:rPr>
        <w:t>регулирования института компенсации морального вреда не только в с</w:t>
      </w:r>
      <w:r>
        <w:rPr>
          <w:color w:val="000000"/>
          <w:sz w:val="20"/>
          <w:szCs w:val="20"/>
        </w:rPr>
        <w:t xml:space="preserve">транах прецедентного права, где </w:t>
      </w:r>
      <w:r w:rsidRPr="0007539A">
        <w:rPr>
          <w:color w:val="000000"/>
          <w:sz w:val="20"/>
          <w:szCs w:val="20"/>
        </w:rPr>
        <w:t xml:space="preserve">это предопределяется особенностями самой правовой системы, но и </w:t>
      </w:r>
      <w:r>
        <w:rPr>
          <w:color w:val="000000"/>
          <w:sz w:val="20"/>
          <w:szCs w:val="20"/>
        </w:rPr>
        <w:t xml:space="preserve">в странах статутного права – во </w:t>
      </w:r>
      <w:r w:rsidRPr="0007539A">
        <w:rPr>
          <w:color w:val="000000"/>
          <w:sz w:val="20"/>
          <w:szCs w:val="20"/>
        </w:rPr>
        <w:t xml:space="preserve">Франции и в Германии. В то же время большую (если не сказать </w:t>
      </w:r>
      <w:r>
        <w:rPr>
          <w:color w:val="000000"/>
          <w:sz w:val="20"/>
          <w:szCs w:val="20"/>
        </w:rPr>
        <w:t xml:space="preserve">определяющую) роль в развитии и </w:t>
      </w:r>
      <w:r w:rsidRPr="0007539A">
        <w:rPr>
          <w:color w:val="000000"/>
          <w:sz w:val="20"/>
          <w:szCs w:val="20"/>
        </w:rPr>
        <w:t>совершенствовании этого правового института играют судебная практика и доктринальные толкования.</w:t>
      </w:r>
    </w:p>
    <w:p w:rsidR="009D0F05" w:rsidRPr="0007539A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7539A">
        <w:rPr>
          <w:color w:val="000000"/>
          <w:sz w:val="20"/>
          <w:szCs w:val="20"/>
        </w:rPr>
        <w:t>Как мы видели, компенсация морального вреда применяется в расс</w:t>
      </w:r>
      <w:r>
        <w:rPr>
          <w:color w:val="000000"/>
          <w:sz w:val="20"/>
          <w:szCs w:val="20"/>
        </w:rPr>
        <w:t xml:space="preserve">мотренных правовых системах как </w:t>
      </w:r>
      <w:r w:rsidRPr="0007539A">
        <w:rPr>
          <w:color w:val="000000"/>
          <w:sz w:val="20"/>
          <w:szCs w:val="20"/>
        </w:rPr>
        <w:t>способ правовой защиты в основном личных неимущественн</w:t>
      </w:r>
      <w:r>
        <w:rPr>
          <w:color w:val="000000"/>
          <w:sz w:val="20"/>
          <w:szCs w:val="20"/>
        </w:rPr>
        <w:t xml:space="preserve">ых прав и благ, причем перечень защищаемых путем компенсации </w:t>
      </w:r>
      <w:r w:rsidRPr="0007539A">
        <w:rPr>
          <w:color w:val="000000"/>
          <w:sz w:val="20"/>
          <w:szCs w:val="20"/>
        </w:rPr>
        <w:t>морального вреда благ имеет постоянную тенденцию к р</w:t>
      </w:r>
      <w:r>
        <w:rPr>
          <w:color w:val="000000"/>
          <w:sz w:val="20"/>
          <w:szCs w:val="20"/>
        </w:rPr>
        <w:t xml:space="preserve">асширению </w:t>
      </w:r>
      <w:r w:rsidRPr="0007539A">
        <w:rPr>
          <w:color w:val="000000"/>
          <w:sz w:val="20"/>
          <w:szCs w:val="20"/>
        </w:rPr>
        <w:t>путем судебного толкования (в России этот перечень, по меньш</w:t>
      </w:r>
      <w:r>
        <w:rPr>
          <w:color w:val="000000"/>
          <w:sz w:val="20"/>
          <w:szCs w:val="20"/>
        </w:rPr>
        <w:t xml:space="preserve">ей мере, не уже, чем в развитых </w:t>
      </w:r>
      <w:r w:rsidRPr="0007539A">
        <w:rPr>
          <w:color w:val="000000"/>
          <w:sz w:val="20"/>
          <w:szCs w:val="20"/>
        </w:rPr>
        <w:t>правовых государствах).</w:t>
      </w:r>
    </w:p>
    <w:p w:rsidR="009D0F05" w:rsidRPr="0007539A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7539A">
        <w:rPr>
          <w:color w:val="000000"/>
          <w:sz w:val="20"/>
          <w:szCs w:val="20"/>
        </w:rPr>
        <w:t xml:space="preserve">Следующий момент, который обращает на себя внимание, - явно </w:t>
      </w:r>
      <w:proofErr w:type="spellStart"/>
      <w:r w:rsidRPr="0007539A">
        <w:rPr>
          <w:color w:val="000000"/>
          <w:sz w:val="20"/>
          <w:szCs w:val="20"/>
        </w:rPr>
        <w:t>прослеживающаяся</w:t>
      </w:r>
      <w:proofErr w:type="spellEnd"/>
      <w:r w:rsidRPr="0007539A">
        <w:rPr>
          <w:color w:val="000000"/>
          <w:sz w:val="20"/>
          <w:szCs w:val="20"/>
        </w:rPr>
        <w:t xml:space="preserve"> в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судебной практике тенденция к упорядочению системы определения размеров компенсации. Это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достигается в Англии путем введения таблиц для определения размеров компенсации морального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вреда, причиненного умышленными преступлениями, а в Германии и Франции - путем выработки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судебной практикой правила ориентироваться на ранее вынесенные судебные решения по делам,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 xml:space="preserve">связанным с сопоставимыми правонарушениями. Ввиду </w:t>
      </w:r>
      <w:proofErr w:type="spellStart"/>
      <w:r w:rsidRPr="0007539A">
        <w:rPr>
          <w:color w:val="000000"/>
          <w:sz w:val="20"/>
          <w:szCs w:val="20"/>
        </w:rPr>
        <w:t>казуистичности</w:t>
      </w:r>
      <w:proofErr w:type="spellEnd"/>
      <w:r w:rsidRPr="0007539A">
        <w:rPr>
          <w:color w:val="000000"/>
          <w:sz w:val="20"/>
          <w:szCs w:val="20"/>
        </w:rPr>
        <w:t xml:space="preserve"> оснований ответственности за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причинение морального вреда по неосторожности определение размера компенсации в англосаксонском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праве формально не упорядочено, но необходимость подчиняться прецедентам при разрешении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вопроса о наличии оснований ответственности фактически приводит к тому, что судья принимает во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внимание размер компенсации морального вреда, присужденный ранее в сходном деле.</w:t>
      </w:r>
    </w:p>
    <w:p w:rsidR="009D0F05" w:rsidRPr="0007539A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7539A">
        <w:rPr>
          <w:color w:val="000000"/>
          <w:sz w:val="20"/>
          <w:szCs w:val="20"/>
        </w:rPr>
        <w:t>Иная ситуация складывается в отношении определения размера компенсации морального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вреда в российской правоприменительной практике. Проблема отсутствия точно сформулированных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критериев и общего метода оценки размера компенсации морального вреда ставит судебные органы в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сложное положение. Такая ситуация усугубляется как отсутствием каких-либо значимых рекомендаций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или разъяснений Верховного Суда по этому вопросу, так и введением в действие второй части ГК, где в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ст.1099-1101 установлены дополнительные требования, подлежащие учету судами при определении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размера компенсации. Единственное пока посвященное вопросам компенсации морального вреда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постановление Пленума Верховного Суда РФ от 20 декабря 1994 г. N 10 не содержит указаний, которые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позволили бы суду обоснованно определять размер компенсации при разрешении конкретного дела.</w:t>
      </w:r>
    </w:p>
    <w:p w:rsidR="009D0F05" w:rsidRPr="0007539A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7539A">
        <w:rPr>
          <w:color w:val="000000"/>
          <w:sz w:val="20"/>
          <w:szCs w:val="20"/>
        </w:rPr>
        <w:t>Поэтому необходимо проанализировать установленные в ГК критерии оценки размера компенсации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морального вреда и предложить общий метод их применения.</w:t>
      </w:r>
    </w:p>
    <w:p w:rsidR="009D0F05" w:rsidRPr="0007539A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7539A">
        <w:rPr>
          <w:color w:val="000000"/>
          <w:sz w:val="20"/>
          <w:szCs w:val="20"/>
        </w:rPr>
        <w:t xml:space="preserve">В ст.151 ГК законодатель установил следующие критерии, которые должны учитываться </w:t>
      </w:r>
      <w:proofErr w:type="spellStart"/>
      <w:r w:rsidRPr="0007539A">
        <w:rPr>
          <w:color w:val="000000"/>
          <w:sz w:val="20"/>
          <w:szCs w:val="20"/>
        </w:rPr>
        <w:t>судомпри</w:t>
      </w:r>
      <w:proofErr w:type="spellEnd"/>
      <w:r w:rsidRPr="0007539A">
        <w:rPr>
          <w:color w:val="000000"/>
          <w:sz w:val="20"/>
          <w:szCs w:val="20"/>
        </w:rPr>
        <w:t xml:space="preserve"> определении размера компенсации морального вреда:</w:t>
      </w:r>
    </w:p>
    <w:p w:rsidR="009D0F05" w:rsidRPr="0007539A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7539A">
        <w:rPr>
          <w:color w:val="000000"/>
          <w:sz w:val="20"/>
          <w:szCs w:val="20"/>
        </w:rPr>
        <w:t>- степень вины нарушителя;</w:t>
      </w:r>
    </w:p>
    <w:p w:rsidR="009D0F05" w:rsidRPr="0007539A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7539A">
        <w:rPr>
          <w:color w:val="000000"/>
          <w:sz w:val="20"/>
          <w:szCs w:val="20"/>
        </w:rPr>
        <w:t>- степень физических и нравственных страданий, связанных с индивидуальными особенностями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лица, которому причинен вред;</w:t>
      </w:r>
    </w:p>
    <w:p w:rsidR="009D0F05" w:rsidRPr="0007539A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7539A">
        <w:rPr>
          <w:color w:val="000000"/>
          <w:sz w:val="20"/>
          <w:szCs w:val="20"/>
        </w:rPr>
        <w:t>- иные заслуживающие внимания обстоятельства.</w:t>
      </w:r>
    </w:p>
    <w:p w:rsidR="009D0F05" w:rsidRPr="0007539A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7539A">
        <w:rPr>
          <w:color w:val="000000"/>
          <w:sz w:val="20"/>
          <w:szCs w:val="20"/>
        </w:rPr>
        <w:lastRenderedPageBreak/>
        <w:t>С введением в действие второй части ГК этот перечень был дополнен в ст.1101 следующими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критериями:</w:t>
      </w:r>
    </w:p>
    <w:p w:rsidR="009D0F05" w:rsidRPr="0007539A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7539A">
        <w:rPr>
          <w:color w:val="000000"/>
          <w:sz w:val="20"/>
          <w:szCs w:val="20"/>
        </w:rPr>
        <w:t>- характер физических и нравственных страданий, который должен оцениваться с учетом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фактических обстоятельств, при которых был причинен моральный вред, и индивидуальных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особенностей потерпевшего;</w:t>
      </w:r>
    </w:p>
    <w:p w:rsidR="009D0F05" w:rsidRPr="0007539A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7539A">
        <w:rPr>
          <w:color w:val="000000"/>
          <w:sz w:val="20"/>
          <w:szCs w:val="20"/>
        </w:rPr>
        <w:t>- требования разумности и справедливости.</w:t>
      </w:r>
    </w:p>
    <w:p w:rsidR="009D0F05" w:rsidRPr="0007539A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7539A">
        <w:rPr>
          <w:color w:val="000000"/>
          <w:sz w:val="20"/>
          <w:szCs w:val="20"/>
        </w:rPr>
        <w:t>В случае противоречия между установленными в ст.151 и ст.1101 ГК критериями размера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компенсации морального вреда следует руководствоваться ст.1101 ГК, которая, находясь в составе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второй части ГК, не только является более поздней по сравнению со ст.151 ГК нормой, но и, как следует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из ее названия, представляет собой специальную норму, устанавливающую правила определения</w:t>
      </w:r>
      <w:r>
        <w:rPr>
          <w:color w:val="000000"/>
          <w:sz w:val="20"/>
          <w:szCs w:val="20"/>
        </w:rPr>
        <w:t xml:space="preserve"> р</w:t>
      </w:r>
      <w:r w:rsidRPr="0007539A">
        <w:rPr>
          <w:color w:val="000000"/>
          <w:sz w:val="20"/>
          <w:szCs w:val="20"/>
        </w:rPr>
        <w:t>азмера компенсации морального вреда. Поскольку из содержания ст.1099 ГК следует, что размер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компенсации морального вреда должен определяться по правилам ст.151 и 1101 ГК, рассмотрим, какие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критерии оценки размера компенсации содержатся в обеих этих нормах.</w:t>
      </w:r>
    </w:p>
    <w:p w:rsidR="009D0F05" w:rsidRPr="0007539A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7539A">
        <w:rPr>
          <w:color w:val="000000"/>
          <w:sz w:val="20"/>
          <w:szCs w:val="20"/>
        </w:rPr>
        <w:t xml:space="preserve">Один из критериев - степень вины </w:t>
      </w:r>
      <w:proofErr w:type="spellStart"/>
      <w:r w:rsidRPr="0007539A">
        <w:rPr>
          <w:color w:val="000000"/>
          <w:sz w:val="20"/>
          <w:szCs w:val="20"/>
        </w:rPr>
        <w:t>причинителя</w:t>
      </w:r>
      <w:proofErr w:type="spellEnd"/>
      <w:r w:rsidRPr="0007539A">
        <w:rPr>
          <w:color w:val="000000"/>
          <w:sz w:val="20"/>
          <w:szCs w:val="20"/>
        </w:rPr>
        <w:t xml:space="preserve"> вреда в случаях, когда вина является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основанием возмещения вреда. Перечень случаев, когда вина не является основанием ответственности,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содержится в ст.1100 ГК.</w:t>
      </w:r>
    </w:p>
    <w:p w:rsidR="009D0F05" w:rsidRPr="0007539A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7539A">
        <w:rPr>
          <w:color w:val="000000"/>
          <w:sz w:val="20"/>
          <w:szCs w:val="20"/>
        </w:rPr>
        <w:t>Следующие критерии - это степень и характер физических и нравственных страданий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потерпевшего, которые, как следует из анализируемых норм, должны приниматься во внимание во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взаимосвязи с рядом других обстоятельств. Так, законодатель предписывает учитывать степень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страданий, связанных с индивидуальными особенностями потерпевшего (ст.151 ГК). Такая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формулировка может дать основания для предположения, что возможно причинение неправомерным</w:t>
      </w:r>
    </w:p>
    <w:p w:rsidR="009D0F05" w:rsidRPr="0007539A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7539A">
        <w:rPr>
          <w:color w:val="000000"/>
          <w:sz w:val="20"/>
          <w:szCs w:val="20"/>
        </w:rPr>
        <w:t>деянием иных, не связанных с индивидуальными особенностями потерпевшего страданий, но их степень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не следует учитывать при определении размера компенсации. Однако подобный вывод вряд ли следует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считать соответствующим действительным намерениям законодателя.</w:t>
      </w:r>
    </w:p>
    <w:p w:rsidR="009D0F05" w:rsidRPr="0007539A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7539A">
        <w:rPr>
          <w:color w:val="000000"/>
          <w:sz w:val="20"/>
          <w:szCs w:val="20"/>
        </w:rPr>
        <w:t>Под степенью страданий следует понимать их глубину ("глубина страданий", возможно, не очень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хорошее словосочетание, но именно в таком смысле мы говорим, например, о боли - "слабая",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"терпимая", "сильная", "нестерпимая", что определяет, насколько глубоко мы при этом страдаем).</w:t>
      </w:r>
    </w:p>
    <w:p w:rsidR="009D0F05" w:rsidRPr="0007539A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7539A">
        <w:rPr>
          <w:color w:val="000000"/>
          <w:sz w:val="20"/>
          <w:szCs w:val="20"/>
        </w:rPr>
        <w:t>Глубина страданий для "среднего" человека зависит в основном от вида того неимущественного блага,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которому причиняется вред, и степени умаления этого блага, а индивидуальные особенности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потерпевшего могут повышать или понижать эту глубину (степень) страданий. Поэтому во внимание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должны приниматься как эта "средняя" глубина (</w:t>
      </w:r>
      <w:proofErr w:type="spellStart"/>
      <w:r w:rsidRPr="0007539A">
        <w:rPr>
          <w:color w:val="000000"/>
          <w:sz w:val="20"/>
          <w:szCs w:val="20"/>
        </w:rPr>
        <w:t>презюмируемый</w:t>
      </w:r>
      <w:proofErr w:type="spellEnd"/>
      <w:r w:rsidRPr="0007539A">
        <w:rPr>
          <w:color w:val="000000"/>
          <w:sz w:val="20"/>
          <w:szCs w:val="20"/>
        </w:rPr>
        <w:t xml:space="preserve"> моральный вред, как мы назовем ее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ниже), так и обусловленное индивидуальными особенностями потерпевшего отклонение от нее, что даст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возможность суду учесть действительный моральный вред и определить соответствующий ему размер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компенсации.</w:t>
      </w:r>
    </w:p>
    <w:p w:rsidR="009D0F05" w:rsidRPr="0007539A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7539A">
        <w:rPr>
          <w:color w:val="000000"/>
          <w:sz w:val="20"/>
          <w:szCs w:val="20"/>
        </w:rPr>
        <w:t xml:space="preserve">Таким образом, индивидуальные особенности потерпевшего в смысле ст.151, 1101 ГК </w:t>
      </w:r>
      <w:r>
        <w:rPr>
          <w:color w:val="000000"/>
          <w:sz w:val="20"/>
          <w:szCs w:val="20"/>
        </w:rPr>
        <w:t>–</w:t>
      </w:r>
      <w:r w:rsidRPr="0007539A">
        <w:rPr>
          <w:color w:val="000000"/>
          <w:sz w:val="20"/>
          <w:szCs w:val="20"/>
        </w:rPr>
        <w:t xml:space="preserve"> это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подлежащее доказыванию обстоятельство, которое суд должен устанавливать предусмотренными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процессуальным законодательством способами и принимать во внимание при оценке действительной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глубины (степени) физических или нравственных страданий и определении соответствующего размера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компенсации.</w:t>
      </w:r>
    </w:p>
    <w:p w:rsidR="009D0F05" w:rsidRPr="0007539A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7539A">
        <w:rPr>
          <w:color w:val="000000"/>
          <w:sz w:val="20"/>
          <w:szCs w:val="20"/>
        </w:rPr>
        <w:t>Итак, упоминание законодателем степени страданий, связанной с индивидуальными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особенностями потерпевшего, предполагает наличие некоей средней глубины страданий, но об учете ее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законодатель специально не указывает, поскольку наличие страданий, т.е. морального вреда, - это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необходимое условие возникновения права на его компенсацию вообще. И законодатель делает акцент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на тех критериях, которые позволяют определить размер компенсации применительно к конкретному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делу. Следовательно, необходимым критерием размера компенсации во всех случаях будет средняя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 xml:space="preserve">глубина страданий, или </w:t>
      </w:r>
      <w:proofErr w:type="spellStart"/>
      <w:r w:rsidRPr="0007539A">
        <w:rPr>
          <w:color w:val="000000"/>
          <w:sz w:val="20"/>
          <w:szCs w:val="20"/>
        </w:rPr>
        <w:t>презюмируемый</w:t>
      </w:r>
      <w:proofErr w:type="spellEnd"/>
      <w:r w:rsidRPr="0007539A">
        <w:rPr>
          <w:color w:val="000000"/>
          <w:sz w:val="20"/>
          <w:szCs w:val="20"/>
        </w:rPr>
        <w:t xml:space="preserve"> моральный вред для определенного вида правонарушения.</w:t>
      </w:r>
    </w:p>
    <w:p w:rsidR="009D0F05" w:rsidRPr="0007539A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proofErr w:type="spellStart"/>
      <w:r w:rsidRPr="0007539A">
        <w:rPr>
          <w:color w:val="000000"/>
          <w:sz w:val="20"/>
          <w:szCs w:val="20"/>
        </w:rPr>
        <w:t>Презюмируемый</w:t>
      </w:r>
      <w:proofErr w:type="spellEnd"/>
      <w:r w:rsidRPr="0007539A">
        <w:rPr>
          <w:color w:val="000000"/>
          <w:sz w:val="20"/>
          <w:szCs w:val="20"/>
        </w:rPr>
        <w:t xml:space="preserve"> моральный вред - это страдания, которые, по общему представлению, должен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испытывать (не может не испытывать) "средний", "нормально" реагирующий на совершение в отношении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 xml:space="preserve">него противоправного деяния человек. По существу, </w:t>
      </w:r>
      <w:proofErr w:type="spellStart"/>
      <w:r w:rsidRPr="0007539A">
        <w:rPr>
          <w:color w:val="000000"/>
          <w:sz w:val="20"/>
          <w:szCs w:val="20"/>
        </w:rPr>
        <w:t>презюмируемый</w:t>
      </w:r>
      <w:proofErr w:type="spellEnd"/>
      <w:r w:rsidRPr="0007539A">
        <w:rPr>
          <w:color w:val="000000"/>
          <w:sz w:val="20"/>
          <w:szCs w:val="20"/>
        </w:rPr>
        <w:t xml:space="preserve"> моральный вред отражает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общественную оценку противоправного деяния.</w:t>
      </w:r>
    </w:p>
    <w:p w:rsidR="009D0F05" w:rsidRPr="0007539A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7539A">
        <w:rPr>
          <w:color w:val="000000"/>
          <w:sz w:val="20"/>
          <w:szCs w:val="20"/>
        </w:rPr>
        <w:t>Например, если по телевидению сообщается информация о совершенном преступлении против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личности или об ином правонарушении, умаляющем принадлежащие человеку личные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неимущественные блага, то у каждого человека, составляющего неопределенно большую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 xml:space="preserve">телевизионную аудиторию, сложится </w:t>
      </w:r>
      <w:r w:rsidRPr="0007539A">
        <w:rPr>
          <w:color w:val="000000"/>
          <w:sz w:val="20"/>
          <w:szCs w:val="20"/>
        </w:rPr>
        <w:lastRenderedPageBreak/>
        <w:t>представление о глубине страданий (моральном вреде),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перенесенных потерпевшим. Поскольку в данном случае для подавляющего большинства аудитории</w:t>
      </w:r>
    </w:p>
    <w:p w:rsidR="009D0F05" w:rsidRPr="0007539A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7539A">
        <w:rPr>
          <w:color w:val="000000"/>
          <w:sz w:val="20"/>
          <w:szCs w:val="20"/>
        </w:rPr>
        <w:t>потерпевший представляет собой абстрактную личность, в основе выносимого каждым составляющим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аудиторию лицом суждения будут лежать его предположения о глубине страданий, которые само это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лицо перенесло бы в случае совершения в отношении него соответствующего противоправного деяния.</w:t>
      </w:r>
    </w:p>
    <w:p w:rsidR="009D0F05" w:rsidRPr="0007539A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7539A">
        <w:rPr>
          <w:color w:val="000000"/>
          <w:sz w:val="20"/>
          <w:szCs w:val="20"/>
        </w:rPr>
        <w:t>Разумеется, оценки разных лиц несколько различались бы, однако усредненная оценка имела бы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наиболее объективный характер. Оценка страданий такой аудиторией выражалась бы в качественных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критериях (сильные, средние, незначительные и т.п.), но если бы каждому при этом был задан вопрос,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какая сумма денежных средств должна быть выплачена потерпевшему для полного сглаживания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перенесенных страданий, то среднее значение названных в ответах сумм следовало бы считать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 xml:space="preserve">наиболее справедливой количественной оценкой размера компенсации </w:t>
      </w:r>
      <w:proofErr w:type="spellStart"/>
      <w:r w:rsidRPr="0007539A">
        <w:rPr>
          <w:color w:val="000000"/>
          <w:sz w:val="20"/>
          <w:szCs w:val="20"/>
        </w:rPr>
        <w:t>презюмируемого</w:t>
      </w:r>
      <w:proofErr w:type="spellEnd"/>
      <w:r w:rsidRPr="0007539A">
        <w:rPr>
          <w:color w:val="000000"/>
          <w:sz w:val="20"/>
          <w:szCs w:val="20"/>
        </w:rPr>
        <w:t xml:space="preserve"> морального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вреда. Этот размер компенсации мог бы явиться основой для определения размера компенсации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действительного морального вреда путем учета всех особенностей конкретного случая. Однако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 xml:space="preserve">проведение массовых опросов в целях выявления размера компенсации </w:t>
      </w:r>
      <w:proofErr w:type="spellStart"/>
      <w:r w:rsidRPr="0007539A">
        <w:rPr>
          <w:color w:val="000000"/>
          <w:sz w:val="20"/>
          <w:szCs w:val="20"/>
        </w:rPr>
        <w:t>презюмируемого</w:t>
      </w:r>
      <w:proofErr w:type="spellEnd"/>
      <w:r w:rsidRPr="0007539A">
        <w:rPr>
          <w:color w:val="000000"/>
          <w:sz w:val="20"/>
          <w:szCs w:val="20"/>
        </w:rPr>
        <w:t xml:space="preserve"> морального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вреда вряд ли возможно и целесообразно. Поэтому в настоящей работе предлагается иной метод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оценки размера компенсации, на чем более подробно мы остановимся ниже.</w:t>
      </w:r>
    </w:p>
    <w:p w:rsidR="009D0F05" w:rsidRPr="0007539A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7539A">
        <w:rPr>
          <w:color w:val="000000"/>
          <w:sz w:val="20"/>
          <w:szCs w:val="20"/>
        </w:rPr>
        <w:t>Перейдем к анализу критерия "характер физических и нравственных страданий". Вряд ли под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характером страданий может пониматься что-либо иное, чем вид страданий. Для целей компенсации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морального вреда законодатель подразделил страдания как общее понятие на нравственные и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физические страдания. Исходя из требования оценивать при определении размера компенсации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характер физических и нравственных страданий, можно предположить, что законодатель намерен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поставить размер компенсации в зависимость от видов как физических, так и нравственных страданий.</w:t>
      </w:r>
    </w:p>
    <w:p w:rsidR="009D0F05" w:rsidRPr="0007539A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7539A">
        <w:rPr>
          <w:color w:val="000000"/>
          <w:sz w:val="20"/>
          <w:szCs w:val="20"/>
        </w:rPr>
        <w:t>Что такое виды физических и нравственных страданий? Под видами физических страданий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можно понимать боль, удушье, тошноту, головокружение, зуд и другие болезненные симптомы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(ощущения), под видами нравственных страданий - страх, горе, стыд, беспокойство, унижение и другие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негативные эмоции.</w:t>
      </w:r>
    </w:p>
    <w:p w:rsidR="009D0F05" w:rsidRPr="0007539A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7539A">
        <w:rPr>
          <w:color w:val="000000"/>
          <w:sz w:val="20"/>
          <w:szCs w:val="20"/>
        </w:rPr>
        <w:t>Характер физических и нравственных страданий в таком понимании можно было бы учитывать и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оценивать, если бы законодатель оказался в состоянии установить некую количественную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соотносительность между перечисленными разновидностями таких страданий. Однако не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представляется возможным и целесообразным ни теоретически, ни практически ввести какое-либо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объективное соотношение между, например, тошнотой и удушьем, зудом и головокружением, страхом и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горем, стыдом и унижением. По нашему мнению, "учитывать" характер физических страданий можно,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лишь принимая во внимание те нравственные страдания, которые могут оказаться с ним сопряжены</w:t>
      </w:r>
    </w:p>
    <w:p w:rsidR="009D0F05" w:rsidRPr="0007539A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7539A">
        <w:rPr>
          <w:color w:val="000000"/>
          <w:sz w:val="20"/>
          <w:szCs w:val="20"/>
        </w:rPr>
        <w:t>(например, ощущение удушья может сопровождаться негативной эмоцией в виде страха за свою жизнь).</w:t>
      </w:r>
    </w:p>
    <w:p w:rsidR="009D0F05" w:rsidRPr="0007539A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7539A">
        <w:rPr>
          <w:color w:val="000000"/>
          <w:sz w:val="20"/>
          <w:szCs w:val="20"/>
        </w:rPr>
        <w:t>Поэтому для определения размера компенсации следует, на наш взгляд, учитывать не вид (характер)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нравственных или физических страданий, а характер и значимость тех нематериальных благ, которым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причинен вред, поскольку именно их характер и значимость для человека и определяют величину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причиненного морального вреда. Метод и принципы такого учета будут рассмотрены нами ниже.</w:t>
      </w:r>
    </w:p>
    <w:p w:rsidR="009D0F05" w:rsidRPr="0007539A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7539A">
        <w:rPr>
          <w:color w:val="000000"/>
          <w:sz w:val="20"/>
          <w:szCs w:val="20"/>
        </w:rPr>
        <w:t>Упоминание в ст.1101 ГК об оценке характера физических и нравственных страданий с учетом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фактических обстоятельств, при которых был причинен моральный вред, не привносит чего-либо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существенно нового по сравнению со ст.151 ГК, поскольку фактически дублирует установленное в ней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требование учета всех заслуживающих внимания обстоятельств, связанных с причинением морального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вреда. Сравнительный анализ этих норм показывает, что учитывать при определении размера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компенсации следует не любые фактические обстоятельства, при которых был причинен моральный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вред, а только те из них, которые могут повлиять на определение размера компенсации и потому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заслуживают внимания. Перечень таких обстоятельств дифференцируется в зависимости от вида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неимущественных благ, затронутых правонарушением.</w:t>
      </w:r>
    </w:p>
    <w:p w:rsidR="009D0F05" w:rsidRPr="0007539A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7539A">
        <w:rPr>
          <w:color w:val="000000"/>
          <w:sz w:val="20"/>
          <w:szCs w:val="20"/>
        </w:rPr>
        <w:t>Далее рассмотрим указанные в ст.1101 совершенно новые (по сравнению с ранее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действовавшим законодательством) критерии - это требования разумности и справедливости. На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первый взгляд эти требования кажутся несколько необычными и даже странными, будучи применены к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 xml:space="preserve">отдельному институту </w:t>
      </w:r>
      <w:r w:rsidRPr="0007539A">
        <w:rPr>
          <w:color w:val="000000"/>
          <w:sz w:val="20"/>
          <w:szCs w:val="20"/>
        </w:rPr>
        <w:lastRenderedPageBreak/>
        <w:t>гражданского права - компенсации морального вреда, поскольку трудно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предположить, что законодатель не предъявляет подобных требований к любому судебному решению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по любому делу.</w:t>
      </w:r>
    </w:p>
    <w:p w:rsidR="009D0F05" w:rsidRPr="0007539A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7539A">
        <w:rPr>
          <w:color w:val="000000"/>
          <w:sz w:val="20"/>
          <w:szCs w:val="20"/>
        </w:rPr>
        <w:t>Статью 1101 ГК в части требований разумности и справедливости целесообразно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анализировать с учетом п.2 ст.6 ГК, устанавливающей правила применения аналогии права. Согласно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этой норме при невозможности использования аналогии закона права и обязанности сторон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определяются исходя из общих начал и смысла гражданского законодательства (аналогия права) и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требований добросовестности, разумности и справедливости. В принципе эти понятия, метко названные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 xml:space="preserve">в юридической литературе "каучуковыми" </w:t>
      </w:r>
      <w:r w:rsidRPr="0007539A">
        <w:rPr>
          <w:color w:val="008100"/>
          <w:sz w:val="20"/>
          <w:szCs w:val="20"/>
        </w:rPr>
        <w:t>(87)</w:t>
      </w:r>
      <w:r w:rsidRPr="0007539A">
        <w:rPr>
          <w:color w:val="000000"/>
          <w:sz w:val="20"/>
          <w:szCs w:val="20"/>
        </w:rPr>
        <w:t>, представляют собой своего рода "костыли", которыми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законодатель обычно снабжает суд, чтобы он мог воспользоваться ими в случае пробела в законе, а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также для того, чтобы дать больший простор судейскому усмотрению при решении конкретного дела. Не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случайно компенсация морального вреда оказалась единственным гражданско-правовым институтом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(понятие разумности содержится также в ст.10 ГК, но имеет там иное содержание), где законодатель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специально предписал учитывать требования разумности и справедливости при определении размера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компенсации. Какой же смысл вкладывает законодатель в эти понятия в данном случае? Очевидно,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прежде всего принималось во внимание то обстоятельство, что нет инструментов для точного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измерения абсолютной глубины страданий человека, а также оснований для выражения глубины этих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страданий в деньгах. В деньгах может быть выражена лишь компенсация за перенесенные страдания.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 xml:space="preserve">Иными словами, это своеобразный штраф, взыскиваемый с </w:t>
      </w:r>
      <w:proofErr w:type="spellStart"/>
      <w:r w:rsidRPr="0007539A">
        <w:rPr>
          <w:color w:val="000000"/>
          <w:sz w:val="20"/>
          <w:szCs w:val="20"/>
        </w:rPr>
        <w:t>причинителя</w:t>
      </w:r>
      <w:proofErr w:type="spellEnd"/>
      <w:r w:rsidRPr="0007539A">
        <w:rPr>
          <w:color w:val="000000"/>
          <w:sz w:val="20"/>
          <w:szCs w:val="20"/>
        </w:rPr>
        <w:t xml:space="preserve"> вреда в пользу потерпевшего и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предназначенный для сглаживания негативного воздействия на психику потерпевшего перенесенных в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связи с правонарушением страданий. Поскольку глубина страданий не поддается точному измерению, а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в деньгах неизмерима в принципе, невозможно говорить о какой-либо эквивалентности глубины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страданий размеру компенсации. Однако разумно и справедливо предположить, что большей глубине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страданий должен соответствовать больший размер компенсации, и наоборот, т.е. размер компенсации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должен быть адекватен перенесенным страданиям.</w:t>
      </w:r>
    </w:p>
    <w:p w:rsidR="009D0F05" w:rsidRPr="0007539A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7539A">
        <w:rPr>
          <w:color w:val="000000"/>
          <w:sz w:val="20"/>
          <w:szCs w:val="20"/>
        </w:rPr>
        <w:t>Неразумно и несправедливо было бы присудить при прочих равных обстоятельствах (равной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 xml:space="preserve">степени вины </w:t>
      </w:r>
      <w:proofErr w:type="spellStart"/>
      <w:r w:rsidRPr="0007539A">
        <w:rPr>
          <w:color w:val="000000"/>
          <w:sz w:val="20"/>
          <w:szCs w:val="20"/>
        </w:rPr>
        <w:t>причинителя</w:t>
      </w:r>
      <w:proofErr w:type="spellEnd"/>
      <w:r w:rsidRPr="0007539A">
        <w:rPr>
          <w:color w:val="000000"/>
          <w:sz w:val="20"/>
          <w:szCs w:val="20"/>
        </w:rPr>
        <w:t xml:space="preserve"> вреда, отсутствии существенных индивидуальных особенностей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потерпевшего и других заслуживающих внимания обстоятельств) компенсацию лицу, перенесшему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страдания в связи с нарушением его личного неимущественного права на неприкосновенность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произведения, в размере равном или большем, чем размер компенсации, присужденной лицу,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перенесшему страдания в связи с нарушением его личного неимущественного права на здоровье,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выразившемся в утрате зрения или слуха (обобщение судебной практики позволяет сделать вывод, что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подобные случаи нередки). Причем такая ситуация будет одинаково неразумной и несправедливой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независимо от того, одним и тем же или разными судебными составами вынесены такие решения.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Поэтому требование разумности и справедливости следует рассматривать как обращенное к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 xml:space="preserve">суду требование о соблюдении </w:t>
      </w:r>
      <w:proofErr w:type="gramStart"/>
      <w:r w:rsidRPr="0007539A">
        <w:rPr>
          <w:color w:val="000000"/>
          <w:sz w:val="20"/>
          <w:szCs w:val="20"/>
        </w:rPr>
        <w:t>разумных и справедливых соотношений</w:t>
      </w:r>
      <w:proofErr w:type="gramEnd"/>
      <w:r w:rsidRPr="0007539A">
        <w:rPr>
          <w:color w:val="000000"/>
          <w:sz w:val="20"/>
          <w:szCs w:val="20"/>
        </w:rPr>
        <w:t xml:space="preserve"> присуждаемых по разным делам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размеров компенсации морального вреда. Если бы на территории России действовал один судебный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состав, рассматривающий все иски, связанные с компенсацией морального вреда, требование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разумности и справедливости могло бы быть достаточно легко выполнимо. Вынося свое первое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решение о компенсации морального вреда, такой судебный состав тем самым установил бы для себя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определенный неписаный базисный уровень размера компенсации, опираясь на который выполнял бы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требования разумности и справедливости при вынесении всех последующих решений. Однако такая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гипотетическая ситуация в действительности недостижима, так как в России действует много судов и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еще больше судебных составов.</w:t>
      </w:r>
    </w:p>
    <w:p w:rsidR="009D0F05" w:rsidRPr="0007539A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7539A">
        <w:rPr>
          <w:color w:val="000000"/>
          <w:sz w:val="20"/>
          <w:szCs w:val="20"/>
        </w:rPr>
        <w:t>Следовательно, требование разумности и справедливости применительно к определению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размера компенсации морального вреда следует считать обращенным не только к конкретному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судебному составу, но и к судебной системе в целом. Поэтому должны существовать писаные, единые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для всех судов базисный уровень размера компенсации и методика определения ее окончательного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размера, придерживаясь которых конкретный судебный состав сможет определять размер компенсации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так, как это предписывает закон, т.е. с учетом требований разумности и справедливости.</w:t>
      </w:r>
    </w:p>
    <w:p w:rsidR="009D0F05" w:rsidRPr="0007539A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7539A">
        <w:rPr>
          <w:color w:val="000000"/>
          <w:sz w:val="20"/>
          <w:szCs w:val="20"/>
        </w:rPr>
        <w:t>Поскольку законодатель отказался от нормативного установления базисного уровня и методики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определения размера компенсации (ибо обозначенные законодателем критерии в силу их "</w:t>
      </w:r>
      <w:proofErr w:type="spellStart"/>
      <w:r w:rsidRPr="0007539A">
        <w:rPr>
          <w:color w:val="000000"/>
          <w:sz w:val="20"/>
          <w:szCs w:val="20"/>
        </w:rPr>
        <w:t>каучуковости</w:t>
      </w:r>
      <w:proofErr w:type="spellEnd"/>
      <w:r w:rsidRPr="0007539A">
        <w:rPr>
          <w:color w:val="000000"/>
          <w:sz w:val="20"/>
          <w:szCs w:val="20"/>
        </w:rPr>
        <w:t>"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совершенно не помогают суду обосновать хотя бы для самого себя указываемый в решении размер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компенсации) и таким образом предоставил этот вопрос усмотрению суда, этим судом следует считать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Верховный Суд РФ, который должен в порядке обеспечения единообразного применения законов при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 xml:space="preserve">осуществлении правосудия </w:t>
      </w:r>
      <w:r w:rsidRPr="0007539A">
        <w:rPr>
          <w:color w:val="000000"/>
          <w:sz w:val="20"/>
          <w:szCs w:val="20"/>
        </w:rPr>
        <w:lastRenderedPageBreak/>
        <w:t>предложить судам общий базис и подход к определению размера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компенсации морального вреда, оставляя при этом достаточный простор усмотрению суда при решении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конкретных дел.</w:t>
      </w:r>
    </w:p>
    <w:p w:rsidR="009D0F05" w:rsidRPr="0007539A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7539A">
        <w:rPr>
          <w:color w:val="000000"/>
          <w:sz w:val="20"/>
          <w:szCs w:val="20"/>
        </w:rPr>
        <w:t>Вероятно, могут быть предложены различные базисные уровни размера компенсации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морального вреда и методы определения ее размера. Предлагаемый нами метод основывается на том,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что в соответствии со ст.2 Конституции РФ права и свободы человека являются высшей ценностью и что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государство, выполняя свою обязанность по соблюдению и защите прав и свобод человека,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устанавливает способы их охраны и защиты в различных отраслях права.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Так как наиболее жесткой мерой ответственности, применяемой государством за совершение</w:t>
      </w:r>
      <w:r>
        <w:rPr>
          <w:color w:val="000000"/>
          <w:sz w:val="20"/>
          <w:szCs w:val="20"/>
        </w:rPr>
        <w:t xml:space="preserve"> правонарушения, является </w:t>
      </w:r>
      <w:r w:rsidRPr="0007539A">
        <w:rPr>
          <w:color w:val="000000"/>
          <w:sz w:val="20"/>
          <w:szCs w:val="20"/>
        </w:rPr>
        <w:t>уголовное наказание, можно предположить, что соотношения максимальных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санкций норм УК, предусматривающих уголовную ответственность за преступные посягательства на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права человека, наиболее объективно отражают соотносительную значимость охраняемых этими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нормами благ. Поэтому представляется целесообразным использовать эти соотношения для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 xml:space="preserve">определения соразмерности компенсации </w:t>
      </w:r>
      <w:proofErr w:type="spellStart"/>
      <w:r w:rsidRPr="0007539A">
        <w:rPr>
          <w:color w:val="000000"/>
          <w:sz w:val="20"/>
          <w:szCs w:val="20"/>
        </w:rPr>
        <w:t>презюмируемого</w:t>
      </w:r>
      <w:proofErr w:type="spellEnd"/>
      <w:r w:rsidRPr="0007539A">
        <w:rPr>
          <w:color w:val="000000"/>
          <w:sz w:val="20"/>
          <w:szCs w:val="20"/>
        </w:rPr>
        <w:t xml:space="preserve"> морального вреда при нарушениях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соответствующих прав.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Можно заранее согласиться с тем, что такие соотношения будут иметь достаточно условный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характер, но вряд ли в существенно большей степени, чем условны сами размеры санкций за различные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преступления и соотношения между ними. Выплата имущественной компенсации за неимущественный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вред всегда будет нести в себе элемент условности ввиду отсутствия общих "единиц измерения"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материальной и нематериальной субстанций.</w:t>
      </w:r>
    </w:p>
    <w:p w:rsidR="009D0F05" w:rsidRPr="0007539A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7539A">
        <w:rPr>
          <w:color w:val="000000"/>
          <w:sz w:val="20"/>
          <w:szCs w:val="20"/>
        </w:rPr>
        <w:t>Представляется, что такой подход позволяет оптимально учесть требования справедливости в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смысле ст.1101 ГК, ибо ничто не бывает велико или мало само по себе, но бывает таким лишь в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сравнении с другим. Установленное в ст.1101 ГК требование разумности имеет отношение скорее к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базисному уровню размера компенсации морального вреда, который позволил бы разработать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 xml:space="preserve">соотносительную шкалу размеров компенсаций </w:t>
      </w:r>
      <w:proofErr w:type="spellStart"/>
      <w:r w:rsidRPr="0007539A">
        <w:rPr>
          <w:color w:val="000000"/>
          <w:sz w:val="20"/>
          <w:szCs w:val="20"/>
        </w:rPr>
        <w:t>презюмируемого</w:t>
      </w:r>
      <w:proofErr w:type="spellEnd"/>
      <w:r w:rsidRPr="0007539A">
        <w:rPr>
          <w:color w:val="000000"/>
          <w:sz w:val="20"/>
          <w:szCs w:val="20"/>
        </w:rPr>
        <w:t xml:space="preserve"> морального вреда для различных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видов правонарушений.</w:t>
      </w:r>
    </w:p>
    <w:p w:rsidR="009D0F05" w:rsidRPr="0007539A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7539A">
        <w:rPr>
          <w:color w:val="000000"/>
          <w:sz w:val="20"/>
          <w:szCs w:val="20"/>
        </w:rPr>
        <w:t>Предлагаемый нами базисный уровень размера компенсации определяется применительно к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страданиям, испытываемым потерпевшим при причинении тяжкого вреда здоровью, и составляет 720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минимальных размеров заработной платы (далее - МЗП), исходя из МЗП, установленного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 xml:space="preserve">законодательством по состоянию на момент вынесения судом решения по делу. 720 МЗП </w:t>
      </w:r>
      <w:r>
        <w:rPr>
          <w:color w:val="000000"/>
          <w:sz w:val="20"/>
          <w:szCs w:val="20"/>
        </w:rPr>
        <w:t>–</w:t>
      </w:r>
      <w:r w:rsidRPr="0007539A">
        <w:rPr>
          <w:color w:val="000000"/>
          <w:sz w:val="20"/>
          <w:szCs w:val="20"/>
        </w:rPr>
        <w:t xml:space="preserve"> это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заработок физического лица за 10 лет при размере месячного заработка 6 МЗП. Установление именно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такого среднемесячного заработка физического лица до последнего времени в наибольшей степени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 xml:space="preserve">стимулировалось налоговым законодательством </w:t>
      </w:r>
      <w:r w:rsidRPr="0007539A">
        <w:rPr>
          <w:color w:val="008100"/>
          <w:sz w:val="20"/>
          <w:szCs w:val="20"/>
        </w:rPr>
        <w:t>(88)</w:t>
      </w:r>
      <w:r w:rsidRPr="0007539A">
        <w:rPr>
          <w:color w:val="000000"/>
          <w:sz w:val="20"/>
          <w:szCs w:val="20"/>
        </w:rPr>
        <w:t>. Принималось также во внимание, что такой</w:t>
      </w:r>
    </w:p>
    <w:p w:rsidR="009D0F05" w:rsidRPr="0007539A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7539A">
        <w:rPr>
          <w:color w:val="000000"/>
          <w:sz w:val="20"/>
          <w:szCs w:val="20"/>
        </w:rPr>
        <w:t>среднемесячный заработок должен рассматриваться как оптимальный и с позиций пенсионного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 xml:space="preserve">законодательства </w:t>
      </w:r>
      <w:r w:rsidRPr="0007539A">
        <w:rPr>
          <w:color w:val="008100"/>
          <w:sz w:val="20"/>
          <w:szCs w:val="20"/>
        </w:rPr>
        <w:t>(89)</w:t>
      </w:r>
      <w:r w:rsidRPr="0007539A">
        <w:rPr>
          <w:color w:val="000000"/>
          <w:sz w:val="20"/>
          <w:szCs w:val="20"/>
        </w:rPr>
        <w:t>, поскольку этому размеру заработка соответствует максимальный размер пенсии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по возрасту.</w:t>
      </w:r>
    </w:p>
    <w:p w:rsidR="009D0F05" w:rsidRPr="0007539A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7539A">
        <w:rPr>
          <w:color w:val="000000"/>
          <w:sz w:val="20"/>
          <w:szCs w:val="20"/>
        </w:rPr>
        <w:t>Среди нарушений права лица на здоровье одним из наиболее опасных является причинение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 xml:space="preserve">тяжкого вреда здоровью, в связи с чем </w:t>
      </w:r>
      <w:proofErr w:type="spellStart"/>
      <w:r w:rsidRPr="0007539A">
        <w:rPr>
          <w:color w:val="000000"/>
          <w:sz w:val="20"/>
          <w:szCs w:val="20"/>
        </w:rPr>
        <w:t>презюмируемый</w:t>
      </w:r>
      <w:proofErr w:type="spellEnd"/>
      <w:r w:rsidRPr="0007539A">
        <w:rPr>
          <w:color w:val="000000"/>
          <w:sz w:val="20"/>
          <w:szCs w:val="20"/>
        </w:rPr>
        <w:t xml:space="preserve"> моральный вред при причинении тяжкого вреда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здоровью, совершенном с особой жестокостью, издевательствами или мучениями потерпевшего,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принимается в предлагаемой методике за относительную единицу. Согласно ст.111 УК под тяжким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вредом здоровью понимается причинение вреда здоровью, опасного для жизни человека или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повлекшего за собой потерю зрения, речи, слуха или какого-либо органа либо утрату органом его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функций, а также причинение иного вреда здоровью, опасного для жизни или вызвавшего расстройство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здоровья, соединенное со стойкой утратой трудоспособности не менее чем на одну треть или полной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 xml:space="preserve">утратой профессиональной трудоспособности, либо выразившееся в неизгладимом </w:t>
      </w:r>
      <w:proofErr w:type="spellStart"/>
      <w:r w:rsidRPr="0007539A">
        <w:rPr>
          <w:color w:val="000000"/>
          <w:sz w:val="20"/>
          <w:szCs w:val="20"/>
        </w:rPr>
        <w:t>обезображении</w:t>
      </w:r>
      <w:proofErr w:type="spellEnd"/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лица, либо повлекшее за собой прерывание беременности, психическое расстройство, заболевание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наркоманией или токсикоманией.</w:t>
      </w:r>
    </w:p>
    <w:p w:rsidR="009D0F05" w:rsidRPr="0007539A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7539A">
        <w:rPr>
          <w:color w:val="000000"/>
          <w:sz w:val="20"/>
          <w:szCs w:val="20"/>
        </w:rPr>
        <w:t>Применение этого базисного уровня и упомянутых выше соотношений максимальных санкций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 xml:space="preserve">норм УК позволяет разработать шкалу размеров компенсации </w:t>
      </w:r>
      <w:proofErr w:type="spellStart"/>
      <w:r w:rsidRPr="0007539A">
        <w:rPr>
          <w:color w:val="000000"/>
          <w:sz w:val="20"/>
          <w:szCs w:val="20"/>
        </w:rPr>
        <w:t>презюмируемого</w:t>
      </w:r>
      <w:proofErr w:type="spellEnd"/>
      <w:r w:rsidRPr="0007539A">
        <w:rPr>
          <w:color w:val="000000"/>
          <w:sz w:val="20"/>
          <w:szCs w:val="20"/>
        </w:rPr>
        <w:t xml:space="preserve"> морального вреда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применительно к различным видам нарушений личности. Понятно, что такая шкала должна подвергаться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корректировке при соответствующих изменениях законодательства. Это же касается и базисного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размера компенсации, если изменения законодательства дадут основания полагать, что иной размер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компенсации будет более разумным.</w:t>
      </w:r>
    </w:p>
    <w:p w:rsidR="009D0F05" w:rsidRPr="0007539A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7539A">
        <w:rPr>
          <w:color w:val="000000"/>
          <w:sz w:val="20"/>
          <w:szCs w:val="20"/>
        </w:rPr>
        <w:t xml:space="preserve">В </w:t>
      </w:r>
      <w:r w:rsidRPr="0007539A">
        <w:rPr>
          <w:color w:val="008100"/>
          <w:sz w:val="20"/>
          <w:szCs w:val="20"/>
        </w:rPr>
        <w:t xml:space="preserve">табл.2 </w:t>
      </w:r>
      <w:r w:rsidRPr="0007539A">
        <w:rPr>
          <w:color w:val="000000"/>
          <w:sz w:val="20"/>
          <w:szCs w:val="20"/>
        </w:rPr>
        <w:t>показаны определенные на основе предлагаемого метода размеры компенсации</w:t>
      </w:r>
      <w:r>
        <w:rPr>
          <w:color w:val="000000"/>
          <w:sz w:val="20"/>
          <w:szCs w:val="20"/>
        </w:rPr>
        <w:t xml:space="preserve"> </w:t>
      </w:r>
      <w:proofErr w:type="spellStart"/>
      <w:r w:rsidRPr="0007539A">
        <w:rPr>
          <w:color w:val="000000"/>
          <w:sz w:val="20"/>
          <w:szCs w:val="20"/>
        </w:rPr>
        <w:t>презюмируемого</w:t>
      </w:r>
      <w:proofErr w:type="spellEnd"/>
      <w:r w:rsidRPr="0007539A">
        <w:rPr>
          <w:color w:val="000000"/>
          <w:sz w:val="20"/>
          <w:szCs w:val="20"/>
        </w:rPr>
        <w:t xml:space="preserve"> морального вреда для различных видов правонарушений. Поскольку отдельные виды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 xml:space="preserve">правонарушений не влекут уголовную ответственность, размер компенсации </w:t>
      </w:r>
      <w:proofErr w:type="spellStart"/>
      <w:r w:rsidRPr="0007539A">
        <w:rPr>
          <w:color w:val="000000"/>
          <w:sz w:val="20"/>
          <w:szCs w:val="20"/>
        </w:rPr>
        <w:t>презюмируемого</w:t>
      </w:r>
      <w:proofErr w:type="spellEnd"/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 xml:space="preserve">морального вреда, причиненного </w:t>
      </w:r>
      <w:r w:rsidRPr="0007539A">
        <w:rPr>
          <w:color w:val="000000"/>
          <w:sz w:val="20"/>
          <w:szCs w:val="20"/>
        </w:rPr>
        <w:lastRenderedPageBreak/>
        <w:t>ими, принимался в таблице равным размеру компенсации того же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вреда для видов преступлений, вызывающих, по нашему мнению, страдания сходной глубины. Так,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моральный вред при нарушении имущественных прав потребителей, а также при причинении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морального вреда незаконными действиями и решениями органов власти и управления принимался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соответствующим моральному вреду при уголовно наказуемом обмане потребителей. Разумеется,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моральный вред, причиненный незаконными действиями органов власти и управления, будет различным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в зависимости от их характера и сопутствующих конкретному правонарушению обстоятельств. Это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может быть учтено при рассмотрении конкретного дела путем применения повышающих или</w:t>
      </w:r>
      <w:r>
        <w:rPr>
          <w:color w:val="000000"/>
          <w:sz w:val="20"/>
          <w:szCs w:val="20"/>
        </w:rPr>
        <w:t xml:space="preserve"> </w:t>
      </w:r>
      <w:r w:rsidRPr="0007539A">
        <w:rPr>
          <w:color w:val="000000"/>
          <w:sz w:val="20"/>
          <w:szCs w:val="20"/>
        </w:rPr>
        <w:t>понижающих коэффициентов, которые будут приведены ниже.</w:t>
      </w:r>
    </w:p>
    <w:p w:rsidR="009D0F05" w:rsidRDefault="009D0F05" w:rsidP="009D0F05">
      <w:pPr>
        <w:autoSpaceDE w:val="0"/>
        <w:autoSpaceDN w:val="0"/>
        <w:adjustRightInd w:val="0"/>
        <w:rPr>
          <w:rFonts w:ascii="Arial" w:hAnsi="Arial" w:cs="Arial"/>
          <w:b/>
          <w:bCs/>
          <w:color w:val="000081"/>
          <w:sz w:val="20"/>
          <w:szCs w:val="20"/>
        </w:rPr>
      </w:pPr>
      <w:r w:rsidRPr="00516E5B">
        <w:rPr>
          <w:rFonts w:ascii="Arial" w:hAnsi="Arial" w:cs="Arial"/>
          <w:b/>
          <w:bCs/>
          <w:color w:val="000081"/>
          <w:sz w:val="20"/>
          <w:szCs w:val="20"/>
        </w:rPr>
        <w:t>Таблица 2</w:t>
      </w:r>
    </w:p>
    <w:p w:rsidR="009D0F05" w:rsidRDefault="009D0F05" w:rsidP="009D0F05">
      <w:pPr>
        <w:autoSpaceDE w:val="0"/>
        <w:autoSpaceDN w:val="0"/>
        <w:adjustRightInd w:val="0"/>
        <w:rPr>
          <w:rFonts w:ascii="Arial" w:hAnsi="Arial" w:cs="Arial"/>
          <w:b/>
          <w:bCs/>
          <w:color w:val="000081"/>
          <w:sz w:val="20"/>
          <w:szCs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6"/>
        <w:gridCol w:w="1126"/>
        <w:gridCol w:w="1365"/>
      </w:tblGrid>
      <w:tr w:rsidR="009D0F05" w:rsidRPr="0067074F" w:rsidTr="00564D03">
        <w:tc>
          <w:tcPr>
            <w:tcW w:w="6629" w:type="dxa"/>
            <w:tcBorders>
              <w:bottom w:val="nil"/>
            </w:tcBorders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1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Правонарушение</w:t>
            </w:r>
          </w:p>
        </w:tc>
        <w:tc>
          <w:tcPr>
            <w:tcW w:w="1134" w:type="dxa"/>
            <w:tcBorders>
              <w:right w:val="nil"/>
            </w:tcBorders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1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Размер</w:t>
            </w:r>
          </w:p>
        </w:tc>
        <w:tc>
          <w:tcPr>
            <w:tcW w:w="1134" w:type="dxa"/>
            <w:tcBorders>
              <w:left w:val="nil"/>
            </w:tcBorders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1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компенсации</w:t>
            </w:r>
          </w:p>
        </w:tc>
      </w:tr>
      <w:tr w:rsidR="009D0F05" w:rsidRPr="0067074F" w:rsidTr="00564D03">
        <w:tc>
          <w:tcPr>
            <w:tcW w:w="6629" w:type="dxa"/>
            <w:tcBorders>
              <w:top w:val="nil"/>
            </w:tcBorders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Относит.</w:t>
            </w:r>
          </w:p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bCs/>
                <w:color w:val="000000"/>
                <w:sz w:val="20"/>
                <w:szCs w:val="20"/>
              </w:rPr>
              <w:t>МЗП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81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 xml:space="preserve">Причинение тяжкого вреда здоровью                                                      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 xml:space="preserve">0,80              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bCs/>
                <w:color w:val="000000"/>
                <w:sz w:val="20"/>
                <w:szCs w:val="20"/>
              </w:rPr>
              <w:t>576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То же, совершенное с особой жестокостью, издевательствами или мучениями для потерпевшего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720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 xml:space="preserve">Причинение средней тяжести вреда здоровью 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216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То же, совершенное с особой жестокостью, издевательством или мучениями для потерпевшего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360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81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Причинение легкого вреда здоровью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24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Нанесение побоев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18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81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Истязание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216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Угроза убийством или причинением тяжкого вреда здоровью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144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 xml:space="preserve">Принуждение к изъятию органов или тканей человека для трансплантации 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288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То же, совершенное в отношении зависимого или беспомощного лица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360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81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Заражение венерической болезнью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36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 xml:space="preserve">Заражение ВИЧ-инфекцией 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360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Неоказание помощи больному, повлекшее причинение средней тяжести вреда здоровью больного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24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То же, повлекшее причинение тяжкого вреда здоровью больного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216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Похищение человека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576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 xml:space="preserve">То же с причинением физических страданий 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720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81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То же, повлекшее тяжкий или средней тяжести вред здоровью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1080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 xml:space="preserve">Незаконное лишение свободы (за один день) 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216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81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То же с причинением физических страданий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360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81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То же, повлекшее тяжкий или средней тяжести вред здоровью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576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Незаконное помещение в психиатрический стационар</w:t>
            </w:r>
          </w:p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lastRenderedPageBreak/>
              <w:t xml:space="preserve">(за один день) 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lastRenderedPageBreak/>
              <w:t>0,30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216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lastRenderedPageBreak/>
              <w:t xml:space="preserve">То же, причинившее тяжкий или средней тяжести вред здоровью 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504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81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Распространение ложных порочащих сведений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24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 xml:space="preserve">То же в средстве массовой информации 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36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 xml:space="preserve">То же, соединенное с обвинением в совершении тяжкого преступления 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216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81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Оскорбление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12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То же в средстве массовой информации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24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81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Половое сношение или иные насильственные действия сексуального характера с применением насилия, угроз или использованием беспомощного состояния потерпевшего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432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81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То же, сопряженное с угрозой убийством или причинением тяжкого вреда здоровью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720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 xml:space="preserve">То же, повлекшее тяжкий вред здоровью или заражение ВИЧ-инфекцией 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1080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81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 xml:space="preserve">Понуждение к действиям сексуального характера </w:t>
            </w:r>
            <w:proofErr w:type="spellStart"/>
            <w:r w:rsidRPr="0067074F">
              <w:rPr>
                <w:color w:val="000000"/>
                <w:sz w:val="20"/>
                <w:szCs w:val="20"/>
              </w:rPr>
              <w:t>пу</w:t>
            </w:r>
            <w:proofErr w:type="spellEnd"/>
            <w:r w:rsidRPr="0067074F">
              <w:rPr>
                <w:color w:val="000000"/>
                <w:sz w:val="20"/>
                <w:szCs w:val="20"/>
              </w:rPr>
              <w:t xml:space="preserve"> тем шантажа или угроз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72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81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Дискриминация гражданина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144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Нарушение неприкосновенности частной жизни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24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81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Нарушение тайны переписки, телефонных переговоров, почтовых или иных сообщений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24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81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Нарушение неприкосновенности жилища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18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 xml:space="preserve">То же с применением насилия или угроз 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144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Неправомерный отказ в предоставлении гражданину информации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18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Воспрепятствование осуществлению избирательных прав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24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 xml:space="preserve">Незаконный отказ в приеме на работу 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24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81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Незаконное увольнение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72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81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Иное нарушение трудовых прав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36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Нарушение неимущественных прав авторов и изобретателей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144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Нарушение права на свободу совести и вероисповеданий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18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Разглашение тайны усыновления и искусственного оплодотворения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144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 xml:space="preserve">Подмена ребенка 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360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Нарушение имущественных прав потребителей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36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81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То же, причинившее значительный ущерб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144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Причинение смерти близкому родственнику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216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81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То же, совершенное с особой жестокостью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576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lastRenderedPageBreak/>
              <w:t>Надругательство над телом или местом захоронения близкого родственника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18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Привлечение невиновного к уголовной ответственности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360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То же, соединенное с обвинением в совершении тяжкого преступления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720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81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Осуждение невиновного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288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То же, повлекшее тяжкие последствия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720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81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Незаконное задержание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144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Незаконное заключение под стражу или содержание под стражей (за один день)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28,8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 xml:space="preserve">Иное незаконное ограничение свободы (за один день) 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7,2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81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Принуждение к даче показаний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216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 xml:space="preserve">То же, соединенное с применением насилия, издевательств или пытки </w:t>
            </w:r>
          </w:p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8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576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 xml:space="preserve">Иное ущемление прав и свобод гражданина неправомерными действиями и решениями органов власти и управления 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36</w:t>
            </w:r>
          </w:p>
        </w:tc>
      </w:tr>
      <w:tr w:rsidR="009D0F05" w:rsidRPr="0067074F" w:rsidTr="00564D03">
        <w:tc>
          <w:tcPr>
            <w:tcW w:w="6629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81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То же, повлекшее существенный вред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</w:tcPr>
          <w:p w:rsidR="009D0F05" w:rsidRPr="0067074F" w:rsidRDefault="009D0F05" w:rsidP="00564D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074F">
              <w:rPr>
                <w:color w:val="000000"/>
                <w:sz w:val="20"/>
                <w:szCs w:val="20"/>
              </w:rPr>
              <w:t>144</w:t>
            </w:r>
          </w:p>
        </w:tc>
      </w:tr>
    </w:tbl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b/>
          <w:bCs/>
          <w:color w:val="000081"/>
          <w:sz w:val="20"/>
          <w:szCs w:val="20"/>
        </w:rPr>
        <w:t xml:space="preserve">Примечание: </w:t>
      </w:r>
      <w:r w:rsidRPr="00550B9D">
        <w:rPr>
          <w:color w:val="000000"/>
          <w:sz w:val="20"/>
          <w:szCs w:val="20"/>
        </w:rPr>
        <w:t>незаконное содержание под стражей или иное ограничение свободы в состав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тяжких последствий незаконного осуждения не входит и влечет самостоятельную ответственность за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причинение морального вреда.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В некоторых случаях уголовное законодательство предусматривает (возможно, не вполне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оправданно) сравнительно мягкие виды наказания за преступления, влекущие значительный моральный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 xml:space="preserve">вред. Поэтому </w:t>
      </w:r>
      <w:proofErr w:type="spellStart"/>
      <w:r w:rsidRPr="00550B9D">
        <w:rPr>
          <w:color w:val="000000"/>
          <w:sz w:val="20"/>
          <w:szCs w:val="20"/>
        </w:rPr>
        <w:t>презюмируемый</w:t>
      </w:r>
      <w:proofErr w:type="spellEnd"/>
      <w:r w:rsidRPr="00550B9D">
        <w:rPr>
          <w:color w:val="000000"/>
          <w:sz w:val="20"/>
          <w:szCs w:val="20"/>
        </w:rPr>
        <w:t xml:space="preserve"> моральный вред за такие правонарушения, как разглашение тайны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усыновления и тайны искусственного оплодотворения, при построении таблицы принимался равным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моральному вреду за причинение менее тяжких телесных повреждений, поскольку такие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правонарушения вызывают последствия, имеющие необратимый характер, и ставят семейные связи под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угрозу на неопределенно долгое время.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При оценке морального вреда, причиненного незаконным лишением свободы, принимался во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внимание длящийся характер правонарушения. Поэтому компенсация в этом случае начисляется за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каждый день лишения свободы исходя из предположения, что правонарушение происходит ежедневно в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 xml:space="preserve">течение срока лишения свободы. </w:t>
      </w:r>
      <w:proofErr w:type="spellStart"/>
      <w:r w:rsidRPr="00550B9D">
        <w:rPr>
          <w:color w:val="000000"/>
          <w:sz w:val="20"/>
          <w:szCs w:val="20"/>
        </w:rPr>
        <w:t>Презюмируемый</w:t>
      </w:r>
      <w:proofErr w:type="spellEnd"/>
      <w:r w:rsidRPr="00550B9D">
        <w:rPr>
          <w:color w:val="000000"/>
          <w:sz w:val="20"/>
          <w:szCs w:val="20"/>
        </w:rPr>
        <w:t xml:space="preserve"> моральный вред в случае причинения смерти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 xml:space="preserve">близкому родственнику принимался равным </w:t>
      </w:r>
      <w:proofErr w:type="spellStart"/>
      <w:r w:rsidRPr="00550B9D">
        <w:rPr>
          <w:color w:val="000000"/>
          <w:sz w:val="20"/>
          <w:szCs w:val="20"/>
        </w:rPr>
        <w:t>презюмируемому</w:t>
      </w:r>
      <w:proofErr w:type="spellEnd"/>
      <w:r w:rsidRPr="00550B9D">
        <w:rPr>
          <w:color w:val="000000"/>
          <w:sz w:val="20"/>
          <w:szCs w:val="20"/>
        </w:rPr>
        <w:t xml:space="preserve"> моральному вреду при причинении менее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 xml:space="preserve">тяжких телесных повреждений. </w:t>
      </w:r>
      <w:r w:rsidRPr="00550B9D">
        <w:rPr>
          <w:color w:val="008100"/>
          <w:sz w:val="20"/>
          <w:szCs w:val="20"/>
        </w:rPr>
        <w:t xml:space="preserve">Таблица 2 </w:t>
      </w:r>
      <w:r w:rsidRPr="00550B9D">
        <w:rPr>
          <w:color w:val="000000"/>
          <w:sz w:val="20"/>
          <w:szCs w:val="20"/>
        </w:rPr>
        <w:t>рассчитана применительно к УК 1996 г.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В результате учета вышеуказанных критериев (за исключением требований разумности и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справедливости, которые оказываются заранее учтенными при применении этого метода) при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рассмотрении конкретного дела итоговый размер компенсации может как уменьшиться, так и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 xml:space="preserve">увеличиться по сравнению с размером компенсации </w:t>
      </w:r>
      <w:proofErr w:type="spellStart"/>
      <w:r w:rsidRPr="00550B9D">
        <w:rPr>
          <w:color w:val="000000"/>
          <w:sz w:val="20"/>
          <w:szCs w:val="20"/>
        </w:rPr>
        <w:t>презюмируемого</w:t>
      </w:r>
      <w:proofErr w:type="spellEnd"/>
      <w:r w:rsidRPr="00550B9D">
        <w:rPr>
          <w:color w:val="000000"/>
          <w:sz w:val="20"/>
          <w:szCs w:val="20"/>
        </w:rPr>
        <w:t xml:space="preserve"> морального вреда, образуя размер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компенсации действительного морального вреда. При этом, по нашему мнению, размер компенсации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 xml:space="preserve">действительного морального вреда не должен превышать размер компенсации </w:t>
      </w:r>
      <w:proofErr w:type="spellStart"/>
      <w:r w:rsidRPr="00550B9D">
        <w:rPr>
          <w:color w:val="000000"/>
          <w:sz w:val="20"/>
          <w:szCs w:val="20"/>
        </w:rPr>
        <w:t>презюмируемого</w:t>
      </w:r>
      <w:proofErr w:type="spellEnd"/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морального вреда более чем в 4 раза, что позволяет зафиксировать применительно к отдельным видам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правонарушений максимальный уровень размера компенсации. В сторону уменьшения размер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компенсации действительного морального вреда может отклоняться от размера компенсации</w:t>
      </w:r>
      <w:r>
        <w:rPr>
          <w:color w:val="000000"/>
          <w:sz w:val="20"/>
          <w:szCs w:val="20"/>
        </w:rPr>
        <w:t xml:space="preserve"> </w:t>
      </w:r>
      <w:proofErr w:type="spellStart"/>
      <w:r w:rsidRPr="00550B9D">
        <w:rPr>
          <w:color w:val="000000"/>
          <w:sz w:val="20"/>
          <w:szCs w:val="20"/>
        </w:rPr>
        <w:t>презюмируемого</w:t>
      </w:r>
      <w:proofErr w:type="spellEnd"/>
      <w:r w:rsidRPr="00550B9D">
        <w:rPr>
          <w:color w:val="000000"/>
          <w:sz w:val="20"/>
          <w:szCs w:val="20"/>
        </w:rPr>
        <w:t xml:space="preserve"> морального вреда неограниченно, вплоть до полного отказа в компенсации морального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вреда. Такой подход представляется оправданным, так как он устанавливает определенные ориентиры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 xml:space="preserve">и пределы для </w:t>
      </w:r>
      <w:proofErr w:type="spellStart"/>
      <w:r w:rsidRPr="00550B9D">
        <w:rPr>
          <w:color w:val="000000"/>
          <w:sz w:val="20"/>
          <w:szCs w:val="20"/>
        </w:rPr>
        <w:t>правоприменителя</w:t>
      </w:r>
      <w:proofErr w:type="spellEnd"/>
      <w:r w:rsidRPr="00550B9D">
        <w:rPr>
          <w:color w:val="000000"/>
          <w:sz w:val="20"/>
          <w:szCs w:val="20"/>
        </w:rPr>
        <w:t>, оставляя достаточную свободу для учета особенностей конкретного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дела в установленных пределах; при этом учитывается, что психика каждого человека имеет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 xml:space="preserve">определенный </w:t>
      </w:r>
      <w:r w:rsidRPr="00550B9D">
        <w:rPr>
          <w:color w:val="000000"/>
          <w:sz w:val="20"/>
          <w:szCs w:val="20"/>
        </w:rPr>
        <w:lastRenderedPageBreak/>
        <w:t>предельный уровень реакций на негативные внешние воздействия, по превышении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которого степень страданий уже не увеличивается.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Необходимо упомянуть еще два критерия оценки размера компенсации морального вреда: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 xml:space="preserve">степень вины потерпевшего и имущественное положение гражданина - </w:t>
      </w:r>
      <w:proofErr w:type="spellStart"/>
      <w:r w:rsidRPr="00550B9D">
        <w:rPr>
          <w:color w:val="000000"/>
          <w:sz w:val="20"/>
          <w:szCs w:val="20"/>
        </w:rPr>
        <w:t>причинителя</w:t>
      </w:r>
      <w:proofErr w:type="spellEnd"/>
      <w:r w:rsidRPr="00550B9D">
        <w:rPr>
          <w:color w:val="000000"/>
          <w:sz w:val="20"/>
          <w:szCs w:val="20"/>
        </w:rPr>
        <w:t xml:space="preserve"> вреда.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Использование этих критериев основано на ст.1083 ГК, применяемой к возмещению любых видов вреда,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в том числе и морального.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Степень вины потерпевшего при наличии в его действиях грубой неосторожности,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содействовавшей возникновению или увеличению вреда, является обязательным критерием оценки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судом размера компенсации морального вреда, в то время как имущественное положение гражданина</w:t>
      </w:r>
      <w:r>
        <w:rPr>
          <w:color w:val="000000"/>
          <w:sz w:val="20"/>
          <w:szCs w:val="20"/>
        </w:rPr>
        <w:t xml:space="preserve"> </w:t>
      </w:r>
      <w:proofErr w:type="spellStart"/>
      <w:r w:rsidRPr="00550B9D">
        <w:rPr>
          <w:color w:val="000000"/>
          <w:sz w:val="20"/>
          <w:szCs w:val="20"/>
        </w:rPr>
        <w:t>причинителя</w:t>
      </w:r>
      <w:proofErr w:type="spellEnd"/>
      <w:r w:rsidRPr="00550B9D">
        <w:rPr>
          <w:color w:val="000000"/>
          <w:sz w:val="20"/>
          <w:szCs w:val="20"/>
        </w:rPr>
        <w:t xml:space="preserve"> вреда - это факультативный критерий, применять который суд не обязан. Суд может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 xml:space="preserve">проявить снисхождение к </w:t>
      </w:r>
      <w:proofErr w:type="spellStart"/>
      <w:r w:rsidRPr="00550B9D">
        <w:rPr>
          <w:color w:val="000000"/>
          <w:sz w:val="20"/>
          <w:szCs w:val="20"/>
        </w:rPr>
        <w:t>причинителю</w:t>
      </w:r>
      <w:proofErr w:type="spellEnd"/>
      <w:r w:rsidRPr="00550B9D">
        <w:rPr>
          <w:color w:val="000000"/>
          <w:sz w:val="20"/>
          <w:szCs w:val="20"/>
        </w:rPr>
        <w:t xml:space="preserve"> вреда, приняв во внимание его имущественное положение при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определении окончательного размера подлежащей выплате компенсации.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Для облегчения учета упомянутых критериев при определении размера компенсации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действительного морального вреда можно рекомендовать применение формулы, объединяющей все эти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критерии:</w:t>
      </w:r>
    </w:p>
    <w:p w:rsidR="009D0F05" w:rsidRPr="00D47509" w:rsidRDefault="009D0F05" w:rsidP="009D0F05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 xml:space="preserve"> </w:t>
      </w:r>
      <w:proofErr w:type="gramStart"/>
      <w:r w:rsidRPr="00550B9D">
        <w:rPr>
          <w:color w:val="000000"/>
          <w:sz w:val="20"/>
          <w:szCs w:val="20"/>
        </w:rPr>
        <w:t>D  =</w:t>
      </w:r>
      <w:proofErr w:type="gramEnd"/>
      <w:r w:rsidRPr="00550B9D">
        <w:rPr>
          <w:color w:val="000000"/>
          <w:sz w:val="20"/>
          <w:szCs w:val="20"/>
        </w:rPr>
        <w:t xml:space="preserve">  d </w:t>
      </w:r>
      <w:r>
        <w:rPr>
          <w:color w:val="000000"/>
          <w:sz w:val="20"/>
          <w:szCs w:val="20"/>
        </w:rPr>
        <w:t xml:space="preserve"> х </w:t>
      </w:r>
      <w:r w:rsidRPr="00550B9D">
        <w:rPr>
          <w:color w:val="000000"/>
          <w:sz w:val="20"/>
          <w:szCs w:val="20"/>
        </w:rPr>
        <w:t xml:space="preserve"> </w:t>
      </w:r>
      <w:proofErr w:type="spellStart"/>
      <w:r w:rsidRPr="00550B9D">
        <w:rPr>
          <w:color w:val="000000"/>
          <w:sz w:val="20"/>
          <w:szCs w:val="20"/>
        </w:rPr>
        <w:t>fv</w:t>
      </w:r>
      <w:proofErr w:type="spellEnd"/>
      <w:r w:rsidRPr="00550B9D">
        <w:rPr>
          <w:color w:val="000000"/>
          <w:sz w:val="20"/>
          <w:szCs w:val="20"/>
        </w:rPr>
        <w:t xml:space="preserve">  х  i </w:t>
      </w:r>
      <w:r>
        <w:rPr>
          <w:color w:val="000000"/>
          <w:sz w:val="20"/>
          <w:szCs w:val="20"/>
        </w:rPr>
        <w:t xml:space="preserve"> х  </w:t>
      </w:r>
      <w:r w:rsidRPr="00550B9D">
        <w:rPr>
          <w:color w:val="000000"/>
          <w:sz w:val="20"/>
          <w:szCs w:val="20"/>
        </w:rPr>
        <w:t xml:space="preserve">c </w:t>
      </w:r>
      <w:r>
        <w:rPr>
          <w:color w:val="000000"/>
          <w:sz w:val="20"/>
          <w:szCs w:val="20"/>
        </w:rPr>
        <w:t xml:space="preserve"> х </w:t>
      </w:r>
      <w:r w:rsidRPr="00550B9D">
        <w:rPr>
          <w:color w:val="000000"/>
          <w:sz w:val="20"/>
          <w:szCs w:val="20"/>
        </w:rPr>
        <w:t xml:space="preserve"> (1 - </w:t>
      </w:r>
      <w:proofErr w:type="spellStart"/>
      <w:r w:rsidRPr="00550B9D">
        <w:rPr>
          <w:color w:val="000000"/>
          <w:sz w:val="20"/>
          <w:szCs w:val="20"/>
        </w:rPr>
        <w:t>fs</w:t>
      </w:r>
      <w:proofErr w:type="spellEnd"/>
      <w:r w:rsidRPr="00550B9D">
        <w:rPr>
          <w:color w:val="000000"/>
          <w:sz w:val="20"/>
          <w:szCs w:val="20"/>
        </w:rPr>
        <w:t xml:space="preserve">) </w:t>
      </w:r>
    </w:p>
    <w:p w:rsidR="009D0F05" w:rsidRPr="00D47509" w:rsidRDefault="009D0F05" w:rsidP="009D0F05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 xml:space="preserve">В этой </w:t>
      </w:r>
      <w:r w:rsidRPr="00550B9D">
        <w:rPr>
          <w:color w:val="008100"/>
          <w:sz w:val="20"/>
          <w:szCs w:val="20"/>
        </w:rPr>
        <w:t xml:space="preserve">формуле </w:t>
      </w:r>
      <w:r w:rsidRPr="00550B9D">
        <w:rPr>
          <w:color w:val="000000"/>
          <w:sz w:val="20"/>
          <w:szCs w:val="20"/>
        </w:rPr>
        <w:t>приняты следующие обозначения: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D - размер компенсации действительного морального вреда;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 xml:space="preserve">d - размер компенсации </w:t>
      </w:r>
      <w:proofErr w:type="spellStart"/>
      <w:r w:rsidRPr="00550B9D">
        <w:rPr>
          <w:color w:val="000000"/>
          <w:sz w:val="20"/>
          <w:szCs w:val="20"/>
        </w:rPr>
        <w:t>презюмируемого</w:t>
      </w:r>
      <w:proofErr w:type="spellEnd"/>
      <w:r w:rsidRPr="00550B9D">
        <w:rPr>
          <w:color w:val="000000"/>
          <w:sz w:val="20"/>
          <w:szCs w:val="20"/>
        </w:rPr>
        <w:t xml:space="preserve"> морального вреда;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proofErr w:type="spellStart"/>
      <w:r w:rsidRPr="00550B9D">
        <w:rPr>
          <w:color w:val="000000"/>
          <w:sz w:val="20"/>
          <w:szCs w:val="20"/>
        </w:rPr>
        <w:t>fv</w:t>
      </w:r>
      <w:proofErr w:type="spellEnd"/>
      <w:r w:rsidRPr="00550B9D">
        <w:rPr>
          <w:color w:val="000000"/>
          <w:sz w:val="20"/>
          <w:szCs w:val="20"/>
        </w:rPr>
        <w:t xml:space="preserve"> - степень вины </w:t>
      </w:r>
      <w:proofErr w:type="spellStart"/>
      <w:r w:rsidRPr="00550B9D">
        <w:rPr>
          <w:color w:val="000000"/>
          <w:sz w:val="20"/>
          <w:szCs w:val="20"/>
        </w:rPr>
        <w:t>причинителя</w:t>
      </w:r>
      <w:proofErr w:type="spellEnd"/>
      <w:r w:rsidRPr="00550B9D">
        <w:rPr>
          <w:color w:val="000000"/>
          <w:sz w:val="20"/>
          <w:szCs w:val="20"/>
        </w:rPr>
        <w:t xml:space="preserve"> вреда, при этом 0 </w:t>
      </w:r>
      <w:proofErr w:type="gramStart"/>
      <w:r w:rsidRPr="00550B9D">
        <w:rPr>
          <w:color w:val="000000"/>
          <w:sz w:val="20"/>
          <w:szCs w:val="20"/>
        </w:rPr>
        <w:t xml:space="preserve">&lt; </w:t>
      </w:r>
      <w:proofErr w:type="spellStart"/>
      <w:r w:rsidRPr="00550B9D">
        <w:rPr>
          <w:color w:val="000000"/>
          <w:sz w:val="20"/>
          <w:szCs w:val="20"/>
        </w:rPr>
        <w:t>fv</w:t>
      </w:r>
      <w:proofErr w:type="spellEnd"/>
      <w:proofErr w:type="gramEnd"/>
      <w:r w:rsidRPr="00550B9D">
        <w:rPr>
          <w:color w:val="000000"/>
          <w:sz w:val="20"/>
          <w:szCs w:val="20"/>
        </w:rPr>
        <w:t xml:space="preserve"> &lt; 1;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 xml:space="preserve">i - коэффициент индивидуальных особенностей потерпевшего, при этом 0 </w:t>
      </w:r>
      <w:proofErr w:type="gramStart"/>
      <w:r w:rsidRPr="00550B9D">
        <w:rPr>
          <w:color w:val="000000"/>
          <w:sz w:val="20"/>
          <w:szCs w:val="20"/>
        </w:rPr>
        <w:t>&lt; i</w:t>
      </w:r>
      <w:proofErr w:type="gramEnd"/>
      <w:r w:rsidRPr="00550B9D">
        <w:rPr>
          <w:color w:val="000000"/>
          <w:sz w:val="20"/>
          <w:szCs w:val="20"/>
        </w:rPr>
        <w:t xml:space="preserve"> &lt; 2;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c - коэффициент учета заслуживающих внимания фактических обстоятельств причинения вреда,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 xml:space="preserve">при этом 0 </w:t>
      </w:r>
      <w:proofErr w:type="gramStart"/>
      <w:r w:rsidRPr="00550B9D">
        <w:rPr>
          <w:color w:val="000000"/>
          <w:sz w:val="20"/>
          <w:szCs w:val="20"/>
        </w:rPr>
        <w:t>&lt; c</w:t>
      </w:r>
      <w:proofErr w:type="gramEnd"/>
      <w:r w:rsidRPr="00550B9D">
        <w:rPr>
          <w:color w:val="000000"/>
          <w:sz w:val="20"/>
          <w:szCs w:val="20"/>
        </w:rPr>
        <w:t xml:space="preserve"> &lt; 2;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proofErr w:type="spellStart"/>
      <w:r w:rsidRPr="00550B9D">
        <w:rPr>
          <w:color w:val="000000"/>
          <w:sz w:val="20"/>
          <w:szCs w:val="20"/>
        </w:rPr>
        <w:t>fs</w:t>
      </w:r>
      <w:proofErr w:type="spellEnd"/>
      <w:r w:rsidRPr="00550B9D">
        <w:rPr>
          <w:color w:val="000000"/>
          <w:sz w:val="20"/>
          <w:szCs w:val="20"/>
        </w:rPr>
        <w:t xml:space="preserve"> - степень вины потерпевшего, при этом 0 </w:t>
      </w:r>
      <w:proofErr w:type="gramStart"/>
      <w:r w:rsidRPr="00550B9D">
        <w:rPr>
          <w:color w:val="000000"/>
          <w:sz w:val="20"/>
          <w:szCs w:val="20"/>
        </w:rPr>
        <w:t xml:space="preserve">&lt; </w:t>
      </w:r>
      <w:proofErr w:type="spellStart"/>
      <w:r w:rsidRPr="00550B9D">
        <w:rPr>
          <w:color w:val="000000"/>
          <w:sz w:val="20"/>
          <w:szCs w:val="20"/>
        </w:rPr>
        <w:t>fs</w:t>
      </w:r>
      <w:proofErr w:type="spellEnd"/>
      <w:proofErr w:type="gramEnd"/>
      <w:r w:rsidRPr="00550B9D">
        <w:rPr>
          <w:color w:val="000000"/>
          <w:sz w:val="20"/>
          <w:szCs w:val="20"/>
        </w:rPr>
        <w:t xml:space="preserve"> &lt; 1.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 xml:space="preserve">При построении </w:t>
      </w:r>
      <w:r w:rsidRPr="00550B9D">
        <w:rPr>
          <w:color w:val="008100"/>
          <w:sz w:val="20"/>
          <w:szCs w:val="20"/>
        </w:rPr>
        <w:t xml:space="preserve">формулы </w:t>
      </w:r>
      <w:r w:rsidRPr="00550B9D">
        <w:rPr>
          <w:color w:val="000000"/>
          <w:sz w:val="20"/>
          <w:szCs w:val="20"/>
        </w:rPr>
        <w:t>в соответствии с общепринятой практикой применены буквы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латинского алфавита, и потому при выборе символов использован англоязычный вариант применяемых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терминов:</w:t>
      </w:r>
    </w:p>
    <w:p w:rsidR="009D0F05" w:rsidRPr="009D0F05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en-US"/>
        </w:rPr>
      </w:pPr>
      <w:r w:rsidRPr="009D0F05">
        <w:rPr>
          <w:color w:val="000000"/>
          <w:sz w:val="20"/>
          <w:szCs w:val="20"/>
          <w:lang w:val="en-US"/>
        </w:rPr>
        <w:t>D, d - damage (</w:t>
      </w:r>
      <w:r w:rsidRPr="00550B9D">
        <w:rPr>
          <w:color w:val="000000"/>
          <w:sz w:val="20"/>
          <w:szCs w:val="20"/>
        </w:rPr>
        <w:t>ущерб</w:t>
      </w:r>
      <w:r w:rsidRPr="009D0F05">
        <w:rPr>
          <w:color w:val="000000"/>
          <w:sz w:val="20"/>
          <w:szCs w:val="20"/>
          <w:lang w:val="en-US"/>
        </w:rPr>
        <w:t>)</w:t>
      </w:r>
      <w:proofErr w:type="gramStart"/>
      <w:r w:rsidRPr="009D0F05">
        <w:rPr>
          <w:color w:val="000000"/>
          <w:sz w:val="20"/>
          <w:szCs w:val="20"/>
          <w:lang w:val="en-US"/>
        </w:rPr>
        <w:t>;</w:t>
      </w:r>
      <w:proofErr w:type="gramEnd"/>
    </w:p>
    <w:p w:rsidR="009D0F05" w:rsidRPr="009D0F05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en-US"/>
        </w:rPr>
      </w:pPr>
      <w:r w:rsidRPr="009D0F05">
        <w:rPr>
          <w:color w:val="000000"/>
          <w:sz w:val="20"/>
          <w:szCs w:val="20"/>
          <w:lang w:val="en-US"/>
        </w:rPr>
        <w:t xml:space="preserve">f - </w:t>
      </w:r>
      <w:proofErr w:type="gramStart"/>
      <w:r w:rsidRPr="009D0F05">
        <w:rPr>
          <w:color w:val="000000"/>
          <w:sz w:val="20"/>
          <w:szCs w:val="20"/>
          <w:lang w:val="en-US"/>
        </w:rPr>
        <w:t>fault</w:t>
      </w:r>
      <w:proofErr w:type="gramEnd"/>
      <w:r w:rsidRPr="009D0F05">
        <w:rPr>
          <w:color w:val="000000"/>
          <w:sz w:val="20"/>
          <w:szCs w:val="20"/>
          <w:lang w:val="en-US"/>
        </w:rPr>
        <w:t xml:space="preserve"> (</w:t>
      </w:r>
      <w:r w:rsidRPr="00550B9D">
        <w:rPr>
          <w:color w:val="000000"/>
          <w:sz w:val="20"/>
          <w:szCs w:val="20"/>
        </w:rPr>
        <w:t>вина</w:t>
      </w:r>
      <w:r w:rsidRPr="009D0F05">
        <w:rPr>
          <w:color w:val="000000"/>
          <w:sz w:val="20"/>
          <w:szCs w:val="20"/>
          <w:lang w:val="en-US"/>
        </w:rPr>
        <w:t>);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 xml:space="preserve">v - </w:t>
      </w:r>
      <w:proofErr w:type="spellStart"/>
      <w:r w:rsidRPr="00550B9D">
        <w:rPr>
          <w:color w:val="000000"/>
          <w:sz w:val="20"/>
          <w:szCs w:val="20"/>
        </w:rPr>
        <w:t>violator</w:t>
      </w:r>
      <w:proofErr w:type="spellEnd"/>
      <w:r w:rsidRPr="00550B9D">
        <w:rPr>
          <w:color w:val="000000"/>
          <w:sz w:val="20"/>
          <w:szCs w:val="20"/>
        </w:rPr>
        <w:t xml:space="preserve"> (нарушитель, </w:t>
      </w:r>
      <w:proofErr w:type="spellStart"/>
      <w:r w:rsidRPr="00550B9D">
        <w:rPr>
          <w:color w:val="000000"/>
          <w:sz w:val="20"/>
          <w:szCs w:val="20"/>
        </w:rPr>
        <w:t>причинитель</w:t>
      </w:r>
      <w:proofErr w:type="spellEnd"/>
      <w:r w:rsidRPr="00550B9D">
        <w:rPr>
          <w:color w:val="000000"/>
          <w:sz w:val="20"/>
          <w:szCs w:val="20"/>
        </w:rPr>
        <w:t xml:space="preserve"> вреда);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en-US"/>
        </w:rPr>
      </w:pPr>
      <w:r w:rsidRPr="00550B9D">
        <w:rPr>
          <w:color w:val="000000"/>
          <w:sz w:val="20"/>
          <w:szCs w:val="20"/>
          <w:lang w:val="en-US"/>
        </w:rPr>
        <w:t xml:space="preserve">s - </w:t>
      </w:r>
      <w:proofErr w:type="gramStart"/>
      <w:r w:rsidRPr="00550B9D">
        <w:rPr>
          <w:color w:val="000000"/>
          <w:sz w:val="20"/>
          <w:szCs w:val="20"/>
          <w:lang w:val="en-US"/>
        </w:rPr>
        <w:t>survivor</w:t>
      </w:r>
      <w:proofErr w:type="gramEnd"/>
      <w:r w:rsidRPr="00550B9D">
        <w:rPr>
          <w:color w:val="000000"/>
          <w:sz w:val="20"/>
          <w:szCs w:val="20"/>
          <w:lang w:val="en-US"/>
        </w:rPr>
        <w:t xml:space="preserve"> (</w:t>
      </w:r>
      <w:r w:rsidRPr="00550B9D">
        <w:rPr>
          <w:color w:val="000000"/>
          <w:sz w:val="20"/>
          <w:szCs w:val="20"/>
        </w:rPr>
        <w:t>потерпевший</w:t>
      </w:r>
      <w:r w:rsidRPr="00550B9D">
        <w:rPr>
          <w:color w:val="000000"/>
          <w:sz w:val="20"/>
          <w:szCs w:val="20"/>
          <w:lang w:val="en-US"/>
        </w:rPr>
        <w:t>);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en-US"/>
        </w:rPr>
      </w:pPr>
      <w:proofErr w:type="spellStart"/>
      <w:r w:rsidRPr="00550B9D">
        <w:rPr>
          <w:color w:val="000000"/>
          <w:sz w:val="20"/>
          <w:szCs w:val="20"/>
          <w:lang w:val="en-US"/>
        </w:rPr>
        <w:t>i</w:t>
      </w:r>
      <w:proofErr w:type="spellEnd"/>
      <w:r w:rsidRPr="00550B9D">
        <w:rPr>
          <w:color w:val="000000"/>
          <w:sz w:val="20"/>
          <w:szCs w:val="20"/>
          <w:lang w:val="en-US"/>
        </w:rPr>
        <w:t xml:space="preserve"> - </w:t>
      </w:r>
      <w:proofErr w:type="gramStart"/>
      <w:r w:rsidRPr="00550B9D">
        <w:rPr>
          <w:color w:val="000000"/>
          <w:sz w:val="20"/>
          <w:szCs w:val="20"/>
          <w:lang w:val="en-US"/>
        </w:rPr>
        <w:t>individual</w:t>
      </w:r>
      <w:proofErr w:type="gramEnd"/>
      <w:r w:rsidRPr="00550B9D">
        <w:rPr>
          <w:color w:val="000000"/>
          <w:sz w:val="20"/>
          <w:szCs w:val="20"/>
          <w:lang w:val="en-US"/>
        </w:rPr>
        <w:t xml:space="preserve"> (</w:t>
      </w:r>
      <w:r w:rsidRPr="00550B9D">
        <w:rPr>
          <w:color w:val="000000"/>
          <w:sz w:val="20"/>
          <w:szCs w:val="20"/>
        </w:rPr>
        <w:t>индивидуальный</w:t>
      </w:r>
      <w:r w:rsidRPr="00550B9D">
        <w:rPr>
          <w:color w:val="000000"/>
          <w:sz w:val="20"/>
          <w:szCs w:val="20"/>
          <w:lang w:val="en-US"/>
        </w:rPr>
        <w:t>);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 xml:space="preserve">c - </w:t>
      </w:r>
      <w:proofErr w:type="spellStart"/>
      <w:r w:rsidRPr="00550B9D">
        <w:rPr>
          <w:color w:val="000000"/>
          <w:sz w:val="20"/>
          <w:szCs w:val="20"/>
        </w:rPr>
        <w:t>circumstances</w:t>
      </w:r>
      <w:proofErr w:type="spellEnd"/>
      <w:r w:rsidRPr="00550B9D">
        <w:rPr>
          <w:color w:val="000000"/>
          <w:sz w:val="20"/>
          <w:szCs w:val="20"/>
        </w:rPr>
        <w:t xml:space="preserve"> (обстоятельства).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 xml:space="preserve">Как видно из приведенной </w:t>
      </w:r>
      <w:r w:rsidRPr="00550B9D">
        <w:rPr>
          <w:color w:val="008100"/>
          <w:sz w:val="20"/>
          <w:szCs w:val="20"/>
        </w:rPr>
        <w:t>формулы</w:t>
      </w:r>
      <w:r w:rsidRPr="00550B9D">
        <w:rPr>
          <w:color w:val="000000"/>
          <w:sz w:val="20"/>
          <w:szCs w:val="20"/>
        </w:rPr>
        <w:t>, максимальный размер компенсации действительного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 xml:space="preserve">морального вреда равен четырехкратному размеру компенсации </w:t>
      </w:r>
      <w:proofErr w:type="spellStart"/>
      <w:r w:rsidRPr="00550B9D">
        <w:rPr>
          <w:color w:val="000000"/>
          <w:sz w:val="20"/>
          <w:szCs w:val="20"/>
        </w:rPr>
        <w:t>презюмируемого</w:t>
      </w:r>
      <w:proofErr w:type="spellEnd"/>
      <w:r w:rsidRPr="00550B9D">
        <w:rPr>
          <w:color w:val="000000"/>
          <w:sz w:val="20"/>
          <w:szCs w:val="20"/>
        </w:rPr>
        <w:t xml:space="preserve"> морального вреда.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 xml:space="preserve">При использовании </w:t>
      </w:r>
      <w:r w:rsidRPr="00550B9D">
        <w:rPr>
          <w:color w:val="008100"/>
          <w:sz w:val="20"/>
          <w:szCs w:val="20"/>
        </w:rPr>
        <w:t xml:space="preserve">формулы </w:t>
      </w:r>
      <w:r w:rsidRPr="00550B9D">
        <w:rPr>
          <w:color w:val="000000"/>
          <w:sz w:val="20"/>
          <w:szCs w:val="20"/>
        </w:rPr>
        <w:t>можно сделать следующие допущения относительно степени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 xml:space="preserve">вины </w:t>
      </w:r>
      <w:proofErr w:type="spellStart"/>
      <w:r w:rsidRPr="00550B9D">
        <w:rPr>
          <w:color w:val="000000"/>
          <w:sz w:val="20"/>
          <w:szCs w:val="20"/>
        </w:rPr>
        <w:t>причинителя</w:t>
      </w:r>
      <w:proofErr w:type="spellEnd"/>
      <w:r w:rsidRPr="00550B9D">
        <w:rPr>
          <w:color w:val="000000"/>
          <w:sz w:val="20"/>
          <w:szCs w:val="20"/>
        </w:rPr>
        <w:t xml:space="preserve"> вреда: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proofErr w:type="spellStart"/>
      <w:r w:rsidRPr="00550B9D">
        <w:rPr>
          <w:color w:val="000000"/>
          <w:sz w:val="20"/>
          <w:szCs w:val="20"/>
        </w:rPr>
        <w:t>fv</w:t>
      </w:r>
      <w:proofErr w:type="spellEnd"/>
      <w:r w:rsidRPr="00550B9D">
        <w:rPr>
          <w:color w:val="000000"/>
          <w:sz w:val="20"/>
          <w:szCs w:val="20"/>
        </w:rPr>
        <w:t xml:space="preserve"> = 0,25 - при наличии простой неосторожности;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proofErr w:type="spellStart"/>
      <w:r w:rsidRPr="00550B9D">
        <w:rPr>
          <w:color w:val="000000"/>
          <w:sz w:val="20"/>
          <w:szCs w:val="20"/>
        </w:rPr>
        <w:t>fv</w:t>
      </w:r>
      <w:proofErr w:type="spellEnd"/>
      <w:r w:rsidRPr="00550B9D">
        <w:rPr>
          <w:color w:val="000000"/>
          <w:sz w:val="20"/>
          <w:szCs w:val="20"/>
        </w:rPr>
        <w:t xml:space="preserve"> = 0,5 - при наличии грубой неосторожности;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proofErr w:type="spellStart"/>
      <w:r w:rsidRPr="00550B9D">
        <w:rPr>
          <w:color w:val="000000"/>
          <w:sz w:val="20"/>
          <w:szCs w:val="20"/>
        </w:rPr>
        <w:t>fv</w:t>
      </w:r>
      <w:proofErr w:type="spellEnd"/>
      <w:r w:rsidRPr="00550B9D">
        <w:rPr>
          <w:color w:val="000000"/>
          <w:sz w:val="20"/>
          <w:szCs w:val="20"/>
        </w:rPr>
        <w:t xml:space="preserve"> = 0,75 - при наличии косвенного умысла;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proofErr w:type="spellStart"/>
      <w:r w:rsidRPr="00550B9D">
        <w:rPr>
          <w:color w:val="000000"/>
          <w:sz w:val="20"/>
          <w:szCs w:val="20"/>
        </w:rPr>
        <w:lastRenderedPageBreak/>
        <w:t>fv</w:t>
      </w:r>
      <w:proofErr w:type="spellEnd"/>
      <w:r w:rsidRPr="00550B9D">
        <w:rPr>
          <w:color w:val="000000"/>
          <w:sz w:val="20"/>
          <w:szCs w:val="20"/>
        </w:rPr>
        <w:t xml:space="preserve"> = 1,0 - при наличии прямого умысла.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 xml:space="preserve">Поскольку вина </w:t>
      </w:r>
      <w:proofErr w:type="spellStart"/>
      <w:r w:rsidRPr="00550B9D">
        <w:rPr>
          <w:color w:val="000000"/>
          <w:sz w:val="20"/>
          <w:szCs w:val="20"/>
        </w:rPr>
        <w:t>причинителя</w:t>
      </w:r>
      <w:proofErr w:type="spellEnd"/>
      <w:r w:rsidRPr="00550B9D">
        <w:rPr>
          <w:color w:val="000000"/>
          <w:sz w:val="20"/>
          <w:szCs w:val="20"/>
        </w:rPr>
        <w:t xml:space="preserve"> вреда </w:t>
      </w:r>
      <w:proofErr w:type="spellStart"/>
      <w:r w:rsidRPr="00550B9D">
        <w:rPr>
          <w:color w:val="000000"/>
          <w:sz w:val="20"/>
          <w:szCs w:val="20"/>
        </w:rPr>
        <w:t>fv</w:t>
      </w:r>
      <w:proofErr w:type="spellEnd"/>
      <w:r w:rsidRPr="00550B9D">
        <w:rPr>
          <w:color w:val="000000"/>
          <w:sz w:val="20"/>
          <w:szCs w:val="20"/>
        </w:rPr>
        <w:t xml:space="preserve"> учитывается в целях снижения размера компенсации только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при наличии в его действиях грубой неосторожности, ее значение можно принимать равным 0,5 (</w:t>
      </w:r>
      <w:proofErr w:type="spellStart"/>
      <w:r w:rsidRPr="00550B9D">
        <w:rPr>
          <w:color w:val="000000"/>
          <w:sz w:val="20"/>
          <w:szCs w:val="20"/>
        </w:rPr>
        <w:t>fs</w:t>
      </w:r>
      <w:proofErr w:type="spellEnd"/>
      <w:r w:rsidRPr="00550B9D">
        <w:rPr>
          <w:color w:val="000000"/>
          <w:sz w:val="20"/>
          <w:szCs w:val="20"/>
        </w:rPr>
        <w:t xml:space="preserve"> = 0,5).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Эти допущения могут быть использованы, если суд не найдет оснований для применения иных значений</w:t>
      </w: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этих  к</w:t>
      </w:r>
      <w:r w:rsidRPr="00550B9D">
        <w:rPr>
          <w:color w:val="000000"/>
          <w:sz w:val="20"/>
          <w:szCs w:val="20"/>
        </w:rPr>
        <w:t>ритериев</w:t>
      </w:r>
      <w:proofErr w:type="gramEnd"/>
      <w:r w:rsidRPr="00550B9D">
        <w:rPr>
          <w:color w:val="000000"/>
          <w:sz w:val="20"/>
          <w:szCs w:val="20"/>
        </w:rPr>
        <w:t xml:space="preserve"> в установленных пределах. Степень вины потерпевшего </w:t>
      </w:r>
      <w:proofErr w:type="spellStart"/>
      <w:r w:rsidRPr="00550B9D">
        <w:rPr>
          <w:color w:val="000000"/>
          <w:sz w:val="20"/>
          <w:szCs w:val="20"/>
        </w:rPr>
        <w:t>fs</w:t>
      </w:r>
      <w:proofErr w:type="spellEnd"/>
      <w:r w:rsidRPr="00550B9D">
        <w:rPr>
          <w:color w:val="000000"/>
          <w:sz w:val="20"/>
          <w:szCs w:val="20"/>
        </w:rPr>
        <w:t xml:space="preserve"> при наличии любого вида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умысла потерпевшего должна приниматься равной 1, что тождественно отказу в компенсации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 xml:space="preserve">морального вреда (п.1 ст.1083 ГК). Если ответственность </w:t>
      </w:r>
      <w:proofErr w:type="spellStart"/>
      <w:r w:rsidRPr="00550B9D">
        <w:rPr>
          <w:color w:val="000000"/>
          <w:sz w:val="20"/>
          <w:szCs w:val="20"/>
        </w:rPr>
        <w:t>причинителя</w:t>
      </w:r>
      <w:proofErr w:type="spellEnd"/>
      <w:r w:rsidRPr="00550B9D">
        <w:rPr>
          <w:color w:val="000000"/>
          <w:sz w:val="20"/>
          <w:szCs w:val="20"/>
        </w:rPr>
        <w:t xml:space="preserve"> вреда наступает независимо от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его вины, то формула приобретает вид:</w:t>
      </w:r>
    </w:p>
    <w:p w:rsidR="009D0F05" w:rsidRPr="00D47509" w:rsidRDefault="009D0F05" w:rsidP="009D0F05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 xml:space="preserve"> </w:t>
      </w:r>
      <w:proofErr w:type="gramStart"/>
      <w:r w:rsidRPr="00550B9D">
        <w:rPr>
          <w:color w:val="000000"/>
          <w:sz w:val="20"/>
          <w:szCs w:val="20"/>
        </w:rPr>
        <w:t>D  =</w:t>
      </w:r>
      <w:proofErr w:type="gramEnd"/>
      <w:r w:rsidRPr="00550B9D">
        <w:rPr>
          <w:color w:val="000000"/>
          <w:sz w:val="20"/>
          <w:szCs w:val="20"/>
        </w:rPr>
        <w:t xml:space="preserve">  d </w:t>
      </w:r>
      <w:r>
        <w:rPr>
          <w:color w:val="000000"/>
          <w:sz w:val="20"/>
          <w:szCs w:val="20"/>
        </w:rPr>
        <w:t xml:space="preserve"> х </w:t>
      </w:r>
      <w:r w:rsidRPr="00550B9D">
        <w:rPr>
          <w:color w:val="000000"/>
          <w:sz w:val="20"/>
          <w:szCs w:val="20"/>
        </w:rPr>
        <w:t xml:space="preserve"> i </w:t>
      </w:r>
      <w:r>
        <w:rPr>
          <w:color w:val="000000"/>
          <w:sz w:val="20"/>
          <w:szCs w:val="20"/>
        </w:rPr>
        <w:t xml:space="preserve"> х </w:t>
      </w:r>
      <w:r w:rsidRPr="00550B9D">
        <w:rPr>
          <w:color w:val="000000"/>
          <w:sz w:val="20"/>
          <w:szCs w:val="20"/>
        </w:rPr>
        <w:t xml:space="preserve"> c </w:t>
      </w:r>
      <w:r>
        <w:rPr>
          <w:color w:val="000000"/>
          <w:sz w:val="20"/>
          <w:szCs w:val="20"/>
        </w:rPr>
        <w:t xml:space="preserve"> х </w:t>
      </w:r>
      <w:r w:rsidRPr="00550B9D">
        <w:rPr>
          <w:color w:val="000000"/>
          <w:sz w:val="20"/>
          <w:szCs w:val="20"/>
        </w:rPr>
        <w:t xml:space="preserve"> (1 - </w:t>
      </w:r>
      <w:proofErr w:type="spellStart"/>
      <w:r w:rsidRPr="00550B9D">
        <w:rPr>
          <w:color w:val="000000"/>
          <w:sz w:val="20"/>
          <w:szCs w:val="20"/>
        </w:rPr>
        <w:t>fs</w:t>
      </w:r>
      <w:proofErr w:type="spellEnd"/>
      <w:r w:rsidRPr="00550B9D">
        <w:rPr>
          <w:color w:val="000000"/>
          <w:sz w:val="20"/>
          <w:szCs w:val="20"/>
        </w:rPr>
        <w:t>)</w:t>
      </w:r>
    </w:p>
    <w:p w:rsidR="009D0F05" w:rsidRPr="00D47509" w:rsidRDefault="009D0F05" w:rsidP="009D0F05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Как можно видеть, в общую формулу не включены какие-либо критерии, отражающие учет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требований разумности и справедливости, поскольку они, как указывалось выше, оказываются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 xml:space="preserve">учтенными заранее в величине размера компенсации </w:t>
      </w:r>
      <w:proofErr w:type="spellStart"/>
      <w:r w:rsidRPr="00550B9D">
        <w:rPr>
          <w:color w:val="000000"/>
          <w:sz w:val="20"/>
          <w:szCs w:val="20"/>
        </w:rPr>
        <w:t>презюмируемого</w:t>
      </w:r>
      <w:proofErr w:type="spellEnd"/>
      <w:r w:rsidRPr="00550B9D">
        <w:rPr>
          <w:color w:val="000000"/>
          <w:sz w:val="20"/>
          <w:szCs w:val="20"/>
        </w:rPr>
        <w:t xml:space="preserve"> морального вреда.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 xml:space="preserve">Нецелесообразно было бы связывать с применением формулы имущественное положение </w:t>
      </w:r>
      <w:proofErr w:type="spellStart"/>
      <w:r w:rsidRPr="00550B9D">
        <w:rPr>
          <w:color w:val="000000"/>
          <w:sz w:val="20"/>
          <w:szCs w:val="20"/>
        </w:rPr>
        <w:t>причинителя</w:t>
      </w:r>
      <w:proofErr w:type="spellEnd"/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вреда, так как это обстоятельство никак не связано ни с самим правонарушением, ни с перенесенными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 xml:space="preserve">потерпевшим страданиями. Учет имущественного положения </w:t>
      </w:r>
      <w:proofErr w:type="spellStart"/>
      <w:r w:rsidRPr="00550B9D">
        <w:rPr>
          <w:color w:val="000000"/>
          <w:sz w:val="20"/>
          <w:szCs w:val="20"/>
        </w:rPr>
        <w:t>причинителя</w:t>
      </w:r>
      <w:proofErr w:type="spellEnd"/>
      <w:r w:rsidRPr="00550B9D">
        <w:rPr>
          <w:color w:val="000000"/>
          <w:sz w:val="20"/>
          <w:szCs w:val="20"/>
        </w:rPr>
        <w:t xml:space="preserve"> вреда может повлечь лишь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снижение размера компенсации, но не отказ в ее взыскании; учет этого обстоятельства в случае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причинения вреда умышленными действиями вообще не допускается. В то же время предложенная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формула допускает возможность включения в нее коэффициента учета имущественного положения</w:t>
      </w:r>
      <w:r>
        <w:rPr>
          <w:color w:val="000000"/>
          <w:sz w:val="20"/>
          <w:szCs w:val="20"/>
        </w:rPr>
        <w:t xml:space="preserve"> </w:t>
      </w:r>
      <w:proofErr w:type="spellStart"/>
      <w:r w:rsidRPr="00550B9D">
        <w:rPr>
          <w:color w:val="000000"/>
          <w:sz w:val="20"/>
          <w:szCs w:val="20"/>
        </w:rPr>
        <w:t>причинителя</w:t>
      </w:r>
      <w:proofErr w:type="spellEnd"/>
      <w:r w:rsidRPr="00550B9D">
        <w:rPr>
          <w:color w:val="000000"/>
          <w:sz w:val="20"/>
          <w:szCs w:val="20"/>
        </w:rPr>
        <w:t xml:space="preserve"> вреда. В таком случае формула приобретает следующий вид:</w:t>
      </w:r>
    </w:p>
    <w:p w:rsidR="009D0F05" w:rsidRPr="00D47509" w:rsidRDefault="009D0F05" w:rsidP="009D0F05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9D0F05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proofErr w:type="gramStart"/>
      <w:r w:rsidRPr="00550B9D">
        <w:rPr>
          <w:color w:val="000000"/>
          <w:sz w:val="20"/>
          <w:szCs w:val="20"/>
        </w:rPr>
        <w:t>D  =</w:t>
      </w:r>
      <w:proofErr w:type="gramEnd"/>
      <w:r w:rsidRPr="00550B9D">
        <w:rPr>
          <w:color w:val="000000"/>
          <w:sz w:val="20"/>
          <w:szCs w:val="20"/>
        </w:rPr>
        <w:t xml:space="preserve">  d </w:t>
      </w:r>
      <w:r>
        <w:rPr>
          <w:color w:val="000000"/>
          <w:sz w:val="20"/>
          <w:szCs w:val="20"/>
        </w:rPr>
        <w:t xml:space="preserve"> х </w:t>
      </w:r>
      <w:r w:rsidRPr="00550B9D">
        <w:rPr>
          <w:color w:val="000000"/>
          <w:sz w:val="20"/>
          <w:szCs w:val="20"/>
        </w:rPr>
        <w:t xml:space="preserve"> </w:t>
      </w:r>
      <w:proofErr w:type="spellStart"/>
      <w:r w:rsidRPr="00550B9D">
        <w:rPr>
          <w:color w:val="000000"/>
          <w:sz w:val="20"/>
          <w:szCs w:val="20"/>
        </w:rPr>
        <w:t>fv</w:t>
      </w:r>
      <w:proofErr w:type="spellEnd"/>
      <w:r w:rsidRPr="00550B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х </w:t>
      </w:r>
      <w:r w:rsidRPr="00550B9D">
        <w:rPr>
          <w:color w:val="000000"/>
          <w:sz w:val="20"/>
          <w:szCs w:val="20"/>
        </w:rPr>
        <w:t xml:space="preserve"> i  х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 xml:space="preserve"> c </w:t>
      </w:r>
      <w:r>
        <w:rPr>
          <w:color w:val="000000"/>
          <w:sz w:val="20"/>
          <w:szCs w:val="20"/>
        </w:rPr>
        <w:t xml:space="preserve"> х </w:t>
      </w:r>
      <w:r w:rsidRPr="00550B9D">
        <w:rPr>
          <w:color w:val="000000"/>
          <w:sz w:val="20"/>
          <w:szCs w:val="20"/>
        </w:rPr>
        <w:t xml:space="preserve"> (1 - </w:t>
      </w:r>
      <w:proofErr w:type="spellStart"/>
      <w:r w:rsidRPr="00550B9D">
        <w:rPr>
          <w:color w:val="000000"/>
          <w:sz w:val="20"/>
          <w:szCs w:val="20"/>
        </w:rPr>
        <w:t>fs</w:t>
      </w:r>
      <w:proofErr w:type="spellEnd"/>
      <w:r w:rsidRPr="00550B9D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х </w:t>
      </w:r>
      <w:r w:rsidRPr="00550B9D">
        <w:rPr>
          <w:color w:val="000000"/>
          <w:sz w:val="20"/>
          <w:szCs w:val="20"/>
        </w:rPr>
        <w:t xml:space="preserve"> p </w:t>
      </w:r>
    </w:p>
    <w:p w:rsidR="009D0F05" w:rsidRPr="00D47509" w:rsidRDefault="009D0F05" w:rsidP="009D0F05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Здесь символом p (</w:t>
      </w:r>
      <w:proofErr w:type="spellStart"/>
      <w:r w:rsidRPr="00550B9D">
        <w:rPr>
          <w:color w:val="000000"/>
          <w:sz w:val="20"/>
          <w:szCs w:val="20"/>
        </w:rPr>
        <w:t>property</w:t>
      </w:r>
      <w:proofErr w:type="spellEnd"/>
      <w:r w:rsidRPr="00550B9D">
        <w:rPr>
          <w:color w:val="000000"/>
          <w:sz w:val="20"/>
          <w:szCs w:val="20"/>
        </w:rPr>
        <w:t xml:space="preserve"> - имущество) обозначен коэффициент учета имущественного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 xml:space="preserve">положения </w:t>
      </w:r>
      <w:proofErr w:type="spellStart"/>
      <w:r w:rsidRPr="00550B9D">
        <w:rPr>
          <w:color w:val="000000"/>
          <w:sz w:val="20"/>
          <w:szCs w:val="20"/>
        </w:rPr>
        <w:t>причинителя</w:t>
      </w:r>
      <w:proofErr w:type="spellEnd"/>
      <w:r w:rsidRPr="00550B9D">
        <w:rPr>
          <w:color w:val="000000"/>
          <w:sz w:val="20"/>
          <w:szCs w:val="20"/>
        </w:rPr>
        <w:t xml:space="preserve"> вреда, который, по нашему мнению, должен быть помещен в пределы от 0,5 до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 xml:space="preserve">1 (0,5 </w:t>
      </w:r>
      <w:proofErr w:type="gramStart"/>
      <w:r w:rsidRPr="00550B9D">
        <w:rPr>
          <w:color w:val="000000"/>
          <w:sz w:val="20"/>
          <w:szCs w:val="20"/>
        </w:rPr>
        <w:t>&lt; p</w:t>
      </w:r>
      <w:proofErr w:type="gramEnd"/>
      <w:r w:rsidRPr="00550B9D">
        <w:rPr>
          <w:color w:val="000000"/>
          <w:sz w:val="20"/>
          <w:szCs w:val="20"/>
        </w:rPr>
        <w:t xml:space="preserve"> &lt; 1).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b/>
          <w:bCs/>
          <w:color w:val="000081"/>
          <w:sz w:val="20"/>
          <w:szCs w:val="20"/>
        </w:rPr>
      </w:pPr>
      <w:r w:rsidRPr="00550B9D">
        <w:rPr>
          <w:b/>
          <w:bCs/>
          <w:color w:val="000081"/>
          <w:sz w:val="20"/>
          <w:szCs w:val="20"/>
        </w:rPr>
        <w:t>§ 2. Учет индивидуальных особенностей потерпевшего и иных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b/>
          <w:bCs/>
          <w:color w:val="000081"/>
          <w:sz w:val="20"/>
          <w:szCs w:val="20"/>
        </w:rPr>
      </w:pPr>
      <w:r w:rsidRPr="00550B9D">
        <w:rPr>
          <w:b/>
          <w:bCs/>
          <w:color w:val="000081"/>
          <w:sz w:val="20"/>
          <w:szCs w:val="20"/>
        </w:rPr>
        <w:t>заслуживающих внимания обстоятельств причинения вреда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Критерии учета индивидуальных особенностей потерпевшего и заслуживающих внимания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обстоятельства причинения морального вреда наиболее сильно зависят от вида правонарушения.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Некоторые из этих особенностей и обстоятельств являются общими для всех видов правонарушений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(так, добровольная компенсация правонарушителем причиненного морального вреда или совершение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им иных действий, направленных на сглаживание причиненных страданий, всегда должно влечь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существенное снижение коэффициента учета фактических обстоятельств с и соответственно размера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компенсации действительного морального вреда). Но, как правило, каждому виду правонарушений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свойственны характерные именно для него особенности и обстоятельства. Поэтому применительно к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каждому виду правонарушений может быть определен свойственный ему круг индивидуальных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особенностей потерпевшего и заслуживающих внимания обстоятельств, влияющих на оценку размера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компенсации морального вреда.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Например, при причинении тяжкого вреда здоровью, опасного для жизни потерпевшего,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заслуживающим внимания обстоятельством может быть характер телесного повреждения, поскольку в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некоторых случаях физические и нравственные страдания потерпевшего могут оказаться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незначительными (так, повреждение крупного кровеносного сосуда при своевременно оказанной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медицинской помощи может не повлечь существенных болевых ощущений, а нравственные страдания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могут выразиться в кратковременных переживаниях в виде страха за свою жизнь, испытанного до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устранения непосредственной угрозы жизни). Эти обстоятельства должны быть учтены судом путем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установления коэффициента с существенно меньшим единицы.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lastRenderedPageBreak/>
        <w:t>В иных (достаточно редких) случаях может быть установлено, что у потерпевшего более низкий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или высокий по сравнению с нормальным уровень болевых реакций, что явится для суда основанием</w:t>
      </w:r>
      <w:r>
        <w:rPr>
          <w:color w:val="000000"/>
          <w:sz w:val="20"/>
          <w:szCs w:val="20"/>
        </w:rPr>
        <w:t xml:space="preserve"> для соответствующей </w:t>
      </w:r>
      <w:r w:rsidRPr="00550B9D">
        <w:rPr>
          <w:color w:val="000000"/>
          <w:sz w:val="20"/>
          <w:szCs w:val="20"/>
        </w:rPr>
        <w:t>корректировки размера компенсации действительного морального вреда путем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установления коэффициента учета индивидуальных особенностей i соответственно меньшим или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большим единицы.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Причинение тяжкого вреда здоровью может принимать различные формы и сопровождаться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разными обстоятельствами. В случае, когда вред здоровью выразился в прерывании беременности,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подлежит учету способность женщины к последующему деторождению. Если эта способность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сохраняется, то коэффициент учета конкретных обстоятельств может быть принят равным 1; если эта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способность нарушена и может быть восстановлена лишь путем соответствующего лечения, этот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коэффициент может быть принят равным 1,5, а если эта способность утрачена, то при отсутствии других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детей коэффициент с должен быть принят равным 2.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В случае прерывания беременности сильное влияние на размер возмещения морального вреда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может оказать коэффициент учета индивидуальных особенностей. В ходе судебного разбирательства по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делу должно быть установлено, имели ли место предшествующие беременности. Если и они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заканчивались по желанию женщины абортами, то коэффициент i может быть принят равным 0,5, а если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будут представлены доказательства намерения женщины искусственно прервать последнюю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беременность, то суд может признать, что нравственные страдания в связи с самим фактом прерывания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беременности вообще не могли иметь места, и резко снизить коэффициент i, тем самым признавая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 xml:space="preserve">моральный вред заключающимся в </w:t>
      </w:r>
      <w:proofErr w:type="spellStart"/>
      <w:r w:rsidRPr="00550B9D">
        <w:rPr>
          <w:color w:val="000000"/>
          <w:sz w:val="20"/>
          <w:szCs w:val="20"/>
        </w:rPr>
        <w:t>претерпевании</w:t>
      </w:r>
      <w:proofErr w:type="spellEnd"/>
      <w:r w:rsidRPr="00550B9D">
        <w:rPr>
          <w:color w:val="000000"/>
          <w:sz w:val="20"/>
          <w:szCs w:val="20"/>
        </w:rPr>
        <w:t xml:space="preserve"> только физических страданий в связи с прерыванием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беременности.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Если причинение тяжкого вреда здоровью совершено с особой жестокостью, мучениями или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истязаниями, то коэффициент учета фактических обстоятельств должен быть принят близким к 2.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Аналогичный подход может быть применен при причинении других, более легких видов телесных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повреждений. Степень тяжести вреда здоровью определяется в ходе судебно-медицинской экспертизы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 xml:space="preserve">согласно Правилам судебно-медицинского определения степени тяжести телесных повреждений </w:t>
      </w:r>
      <w:r w:rsidRPr="00550B9D">
        <w:rPr>
          <w:color w:val="008100"/>
          <w:sz w:val="20"/>
          <w:szCs w:val="20"/>
        </w:rPr>
        <w:t>(90)</w:t>
      </w:r>
      <w:r w:rsidRPr="00550B9D">
        <w:rPr>
          <w:color w:val="000000"/>
          <w:sz w:val="20"/>
          <w:szCs w:val="20"/>
        </w:rPr>
        <w:t>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Для возникновения права на компенсацию морального вреда совершенно необязательно, чтобы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причинение тяжких телесных повреждений было преступным, достаточно, чтобы оно было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противоправным и виновным (кроме случаев, когда вина не входит в состав оснований ответственности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за причинение морального вреда).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В случае причинения смерти близкому родственнику на коэффициент индивидуальных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особенностей может оказать влияние специфика отношений конкретного родственника или члена семьи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к потерпевшему. Коэффициент учета фактических обстоятельств должен принять максимальное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значение, если смерть произошла в присутствии вышеуказанных лиц. На этот же коэффициент влияют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такие обстоятельства, как степень родства, длительность совместного проживания (для членов семьи),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способность к созданию в дальнейшем аналогичных родственных или семейных связей. Важно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подчеркнуть, что каждый из близких потерпевшего будет иметь самостоятельное право на компенсацию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морального вреда.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При определении размера компенсации морального вреда, причиненного правонарушениями,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умаляющими честь и достоинство личности, заслуживающим внимания обстоятельством, влияющим на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величину коэффициента с, является характер распространенных позорящих сведений. Существенное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значение для определения размера компенсации имеет также широта распространения таких сведений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(это нашло отражение в различных в зависимости от способа распространения сведений уровнях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 xml:space="preserve">размера компенсации </w:t>
      </w:r>
      <w:proofErr w:type="spellStart"/>
      <w:r w:rsidRPr="00550B9D">
        <w:rPr>
          <w:color w:val="000000"/>
          <w:sz w:val="20"/>
          <w:szCs w:val="20"/>
        </w:rPr>
        <w:t>презюмируемог</w:t>
      </w:r>
      <w:r>
        <w:rPr>
          <w:color w:val="000000"/>
          <w:sz w:val="20"/>
          <w:szCs w:val="20"/>
        </w:rPr>
        <w:t>о</w:t>
      </w:r>
      <w:proofErr w:type="spellEnd"/>
      <w:r>
        <w:rPr>
          <w:color w:val="000000"/>
          <w:sz w:val="20"/>
          <w:szCs w:val="20"/>
        </w:rPr>
        <w:t xml:space="preserve"> морального вреда). Безусловно </w:t>
      </w:r>
      <w:r w:rsidRPr="00550B9D">
        <w:rPr>
          <w:color w:val="000000"/>
          <w:sz w:val="20"/>
          <w:szCs w:val="20"/>
        </w:rPr>
        <w:t>заслуживающим внимания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обстоятельством являются последствия, которые наступили для потерпевшего в связи с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распространением позорящих сведений. К числу таких последствий могут относиться увольнение с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 xml:space="preserve">работы, </w:t>
      </w:r>
      <w:proofErr w:type="spellStart"/>
      <w:r w:rsidRPr="00550B9D">
        <w:rPr>
          <w:color w:val="000000"/>
          <w:sz w:val="20"/>
          <w:szCs w:val="20"/>
        </w:rPr>
        <w:t>неизбрание</w:t>
      </w:r>
      <w:proofErr w:type="spellEnd"/>
      <w:r w:rsidRPr="00550B9D">
        <w:rPr>
          <w:color w:val="000000"/>
          <w:sz w:val="20"/>
          <w:szCs w:val="20"/>
        </w:rPr>
        <w:t xml:space="preserve"> на выборную должность, распад семьи и т.п. Применение коэффициента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индивидуальных особенностей i для этого вида правонарушений может быть основано на том, что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субъективное восприятие одних и тех же сведений в качестве позорящих может зависеть от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особенностей нравственных установок и склада характера потерпевшего.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Умаление деловой репутации гражданина не имеет каких-либо принципиальных особенностей с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точки зрения определения размера возмещения морального вреда. Можно сказать, что умаление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деловой репутации гражданина - это умаление его чести как участника делового оборота в глазах других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участников этого оборота. Таким образом, это предполагает учет в качестве заслуживающих внимания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 xml:space="preserve">тех обстоятельств, </w:t>
      </w:r>
      <w:r w:rsidRPr="00550B9D">
        <w:rPr>
          <w:color w:val="000000"/>
          <w:sz w:val="20"/>
          <w:szCs w:val="20"/>
        </w:rPr>
        <w:lastRenderedPageBreak/>
        <w:t>которые связаны с участием лица в предпринимательской или иной направленной на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получение дохода деятельности (выполнение договорных обязательств, соблюдение обычаев делового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оборота и т.п.).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Нарушение права на свободу и личную неприкосновенность может проявляться в незаконном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 xml:space="preserve">лишении свободы либо лицом, ни при каких условиях не </w:t>
      </w:r>
      <w:proofErr w:type="spellStart"/>
      <w:r w:rsidRPr="00550B9D">
        <w:rPr>
          <w:color w:val="000000"/>
          <w:sz w:val="20"/>
          <w:szCs w:val="20"/>
        </w:rPr>
        <w:t>управомоченным</w:t>
      </w:r>
      <w:proofErr w:type="spellEnd"/>
      <w:r w:rsidRPr="00550B9D">
        <w:rPr>
          <w:color w:val="000000"/>
          <w:sz w:val="20"/>
          <w:szCs w:val="20"/>
        </w:rPr>
        <w:t xml:space="preserve"> на ограничение свободы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 xml:space="preserve">других лиц, либо лицом, </w:t>
      </w:r>
      <w:proofErr w:type="spellStart"/>
      <w:r w:rsidRPr="00550B9D">
        <w:rPr>
          <w:color w:val="000000"/>
          <w:sz w:val="20"/>
          <w:szCs w:val="20"/>
        </w:rPr>
        <w:t>управомоченным</w:t>
      </w:r>
      <w:proofErr w:type="spellEnd"/>
      <w:r w:rsidRPr="00550B9D">
        <w:rPr>
          <w:color w:val="000000"/>
          <w:sz w:val="20"/>
          <w:szCs w:val="20"/>
        </w:rPr>
        <w:t xml:space="preserve"> на это при соблюдении установленных законом условий,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которые оно не выполняет. Лишение свободы всегда причиняет моральный вред, если человек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осознает, что он лишен свободы. При исчислении размера компенсации за незаконное лишение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свободы в первом случае коэффициент индивидуальных особенностей i должен практически всегда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приниматься равным 1, а коэффициент учета обстоятельств с должен варьироваться в зависимости от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условий, в которых пребывает лицо, незаконно лишенное свободы. Если его связывают, запирают в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тесном помещении, создают иные дискомфортные условия, то коэффициент учета обстоятельств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должен быть принят большим 1.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Во втором случае, когда незаконное лишение свободы является результатом незаконных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действий органов дознания, предварительного следствия, прокуратуры и суда, во внимание должны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приниматься несколько иные обстоятельства.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Так, если лицо ранее неоднократно отбывало законно назначенное наказание в виде лишения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свободы, логично предположить, что его нравственные страдания, связанные с обстановкой заключения,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в том числе с неизбежным контактом с соответствующим контингентом, будут меньше, чем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нравственные страдания лица, впервые подвергшегося лишению свободы. Это должно найти свое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отражение в коэффициенте индивидуальных особенностей, который для первого лица может быть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установлен меньшим 1.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С позиции учета фактических обстоятельств могут быть приняты во внимание особенности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 xml:space="preserve">пребывания в заключении, </w:t>
      </w:r>
      <w:proofErr w:type="gramStart"/>
      <w:r w:rsidRPr="00550B9D">
        <w:rPr>
          <w:color w:val="000000"/>
          <w:sz w:val="20"/>
          <w:szCs w:val="20"/>
        </w:rPr>
        <w:t>например</w:t>
      </w:r>
      <w:proofErr w:type="gramEnd"/>
      <w:r w:rsidRPr="00550B9D">
        <w:rPr>
          <w:color w:val="000000"/>
          <w:sz w:val="20"/>
          <w:szCs w:val="20"/>
        </w:rPr>
        <w:t xml:space="preserve"> несоблюдение установленной нормы площади камеры в расчете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на одного заключенного, издевательства со стороны других заключенных, иные нарушения порядка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содержания под стражей, негативные последствия на работе, вызванные информацией о применении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данной меры пресечения. Наличие такого рода обстоятельств должно повышать коэффициент учета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обстоятельств с.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К числу посягательств на свободу могут быть отнесены посягательства на полную свободу лица.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Эти посягательства могут проявляться в форме изнасилования, понуждения женщины ко вступлению в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половую связь, насильственного мужеложства, лесбиянства и иных действий сексуального характера. В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8100"/>
          <w:sz w:val="20"/>
          <w:szCs w:val="20"/>
        </w:rPr>
        <w:t xml:space="preserve">табл.2 </w:t>
      </w:r>
      <w:r w:rsidRPr="00550B9D">
        <w:rPr>
          <w:color w:val="000000"/>
          <w:sz w:val="20"/>
          <w:szCs w:val="20"/>
        </w:rPr>
        <w:t xml:space="preserve">приведены значения компенсаций </w:t>
      </w:r>
      <w:proofErr w:type="spellStart"/>
      <w:r w:rsidRPr="00550B9D">
        <w:rPr>
          <w:color w:val="000000"/>
          <w:sz w:val="20"/>
          <w:szCs w:val="20"/>
        </w:rPr>
        <w:t>презюмируемого</w:t>
      </w:r>
      <w:proofErr w:type="spellEnd"/>
      <w:r w:rsidRPr="00550B9D">
        <w:rPr>
          <w:color w:val="000000"/>
          <w:sz w:val="20"/>
          <w:szCs w:val="20"/>
        </w:rPr>
        <w:t xml:space="preserve"> морального вреда для простого и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квалифицированного видов незаконных сексуальных действий.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При рассмотрении вопроса о размере компенсации морального вреда, причиненного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изнасилованием, должны учитываться индивидуальные особенности потерпевшей, влияющие на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 xml:space="preserve">коэффициент </w:t>
      </w:r>
      <w:proofErr w:type="gramStart"/>
      <w:r w:rsidRPr="00550B9D">
        <w:rPr>
          <w:color w:val="000000"/>
          <w:sz w:val="20"/>
          <w:szCs w:val="20"/>
        </w:rPr>
        <w:t>i. Например</w:t>
      </w:r>
      <w:proofErr w:type="gramEnd"/>
      <w:r w:rsidRPr="00550B9D">
        <w:rPr>
          <w:color w:val="000000"/>
          <w:sz w:val="20"/>
          <w:szCs w:val="20"/>
        </w:rPr>
        <w:t>, можно предположить, что женщина, профессионально занимающаяся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проституцией, будет менее остро переживать случившееся, чем женщина, ведущая моногамный образ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жизни. Бремя доказывани</w:t>
      </w:r>
      <w:r>
        <w:rPr>
          <w:color w:val="000000"/>
          <w:sz w:val="20"/>
          <w:szCs w:val="20"/>
        </w:rPr>
        <w:t xml:space="preserve">я наличия такого обстоятельства </w:t>
      </w:r>
      <w:r w:rsidRPr="00550B9D">
        <w:rPr>
          <w:color w:val="000000"/>
          <w:sz w:val="20"/>
          <w:szCs w:val="20"/>
        </w:rPr>
        <w:t xml:space="preserve">лежит на </w:t>
      </w:r>
      <w:proofErr w:type="spellStart"/>
      <w:r w:rsidRPr="00550B9D">
        <w:rPr>
          <w:color w:val="000000"/>
          <w:sz w:val="20"/>
          <w:szCs w:val="20"/>
        </w:rPr>
        <w:t>причинителе</w:t>
      </w:r>
      <w:proofErr w:type="spellEnd"/>
      <w:r w:rsidRPr="00550B9D">
        <w:rPr>
          <w:color w:val="000000"/>
          <w:sz w:val="20"/>
          <w:szCs w:val="20"/>
        </w:rPr>
        <w:t xml:space="preserve"> вреда.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К числу заслуживающих внимания обстоятельств, подлежащих учету как повышающих размер</w:t>
      </w:r>
      <w:r>
        <w:rPr>
          <w:color w:val="000000"/>
          <w:sz w:val="20"/>
          <w:szCs w:val="20"/>
        </w:rPr>
        <w:t xml:space="preserve"> компенсации </w:t>
      </w:r>
      <w:r w:rsidRPr="00550B9D">
        <w:rPr>
          <w:color w:val="000000"/>
          <w:sz w:val="20"/>
          <w:szCs w:val="20"/>
        </w:rPr>
        <w:t>морального вреда, относятся: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- причинение в процессе изнасилования телесных повреждений;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- заражение венерическим заболеванием;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- беременность в результате изнасилования;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- совершение изнасилования на глазах детей, супруга или иного лица, чьим отношением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женщина дорожит;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- наступившее ухудшение семейной обстановки или распад семьи;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- изнасилование в извращенной форме.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К числу обстоятельств, понижающих размер компенсации морального вреда, относятся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следующие обстоятельства: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- неспособность женщины сознавать характер производимых с нею действий ввиду слабоумия</w:t>
      </w:r>
      <w:r>
        <w:rPr>
          <w:color w:val="000000"/>
          <w:sz w:val="20"/>
          <w:szCs w:val="20"/>
        </w:rPr>
        <w:t xml:space="preserve"> или алкогольного или </w:t>
      </w:r>
      <w:r w:rsidRPr="00550B9D">
        <w:rPr>
          <w:color w:val="000000"/>
          <w:sz w:val="20"/>
          <w:szCs w:val="20"/>
        </w:rPr>
        <w:t>наркотического опьянения;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lastRenderedPageBreak/>
        <w:t>- провоцирование женщиной изнасилования, т.е. проявление ею грубой неосторожности, что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может повлечь снижение размера компенсации морального вреда или отказ в таковой.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Аналогичный подход может быть применен при рассмотрении иных видов нарушения половой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свободы личности с учетом их специфики.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При разглашении тайны любого рода существенным обстоятельством, подлежащим учету,</w:t>
      </w:r>
      <w:r>
        <w:rPr>
          <w:color w:val="000000"/>
          <w:sz w:val="20"/>
          <w:szCs w:val="20"/>
        </w:rPr>
        <w:t xml:space="preserve"> является характер </w:t>
      </w:r>
      <w:r w:rsidRPr="00550B9D">
        <w:rPr>
          <w:color w:val="000000"/>
          <w:sz w:val="20"/>
          <w:szCs w:val="20"/>
        </w:rPr>
        <w:t>разглашенных сведений. Так, при разглашении банковской тайны размер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компенсации морального вреда должен быть различен в зависимости от того, разглашены ли сведения о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самом факте наличия вклада или также о размере вклада. В случае разглашения адвокатской тайны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существенно, в связи с делом какого характера оказались разглашены эти сведения. Если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разглашенные сведения ухудшили позицию подзащитного по уголовному делу, коэффициент учета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обстоятельств с должен быть принят близким или равным 2.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При рассмотрении дел, связанных с нарушением врачебной тайны, большое значение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приобретает характер заболевания пациента и вызванные разглашением последствия (распад семьи,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увольнение с работы, необходимость перемены места жительства). Во всех случаях, связанных с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нарушением права на личную и семейную тайну, существенное значение имеет широта круга лиц,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ставших или могущих стать осведомленными о сведениях, составляющих личную или семейную тайну.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Подлежит обязательному судебному исследованию также вопрос о принятии лицом необходимых мер,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препятствующих ознакомлению третьих лиц с информацией, составляющей личную или семейную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тайну. Факты добровольного разглашения потерпевшим соответствующих сведений должны, в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зависимости от объема и последствий такого разглашения, расцениваться как основание для снижения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размера компенсации либо полного отказа в ее взыскании.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При нарушении права на идентификацию национальной принадлежности в качестве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заслуживающих внимания обстоятельств следует принимать во внимание: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- длящийся характер правонарушения (в случае неправомерного указания национальной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принадлежности в паспорте или ином документе, удостоверяющем личность и предназначенном для</w:t>
      </w:r>
      <w:r>
        <w:rPr>
          <w:color w:val="000000"/>
          <w:sz w:val="20"/>
          <w:szCs w:val="20"/>
        </w:rPr>
        <w:t xml:space="preserve"> длительного употребления путем </w:t>
      </w:r>
      <w:r w:rsidRPr="00550B9D">
        <w:rPr>
          <w:color w:val="000000"/>
          <w:sz w:val="20"/>
          <w:szCs w:val="20"/>
        </w:rPr>
        <w:t>неоднократного предъявления другим лицам);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- возраст, имущественное и семейное положение работника и обусловленную этими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обстоятельствами степень зависимости его от работодателя (в случае принуждения работника к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указанию своей национальной принадлежности);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- любые другие обстоятельства, способствовавшие повышению степени перенесенных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потерпевшим страданий.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В качестве заслуживающих внимания обстоятельств для определения размера компенсации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морального вреда, причиненного нарушением авторских прав, следует учитывать: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- количество незаконно распространенных экземпляров произведения;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- характер искажения произведения и степень нарушения его смысла, степень умаления чести и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достоинства автора;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 xml:space="preserve">- </w:t>
      </w:r>
      <w:proofErr w:type="spellStart"/>
      <w:r w:rsidRPr="00550B9D">
        <w:rPr>
          <w:color w:val="000000"/>
          <w:sz w:val="20"/>
          <w:szCs w:val="20"/>
        </w:rPr>
        <w:t>восстановимость</w:t>
      </w:r>
      <w:proofErr w:type="spellEnd"/>
      <w:r w:rsidRPr="00550B9D">
        <w:rPr>
          <w:color w:val="000000"/>
          <w:sz w:val="20"/>
          <w:szCs w:val="20"/>
        </w:rPr>
        <w:t xml:space="preserve"> нарушенного права (например, при незаконном раскрытии издательством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имени автора, пожелавшего опубликовать произведение под псевдонимом, невозможно восстановить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положение, существовавшее до нарушения права).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При определении размера компенсации морального вреда при нарушении неприкосновенности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жилища - помещения, которое предназначено для постоянного или временного проживания людей и в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 xml:space="preserve">котором находится имеющееся у них имущество или часть его </w:t>
      </w:r>
      <w:r w:rsidRPr="00550B9D">
        <w:rPr>
          <w:color w:val="008100"/>
          <w:sz w:val="20"/>
          <w:szCs w:val="20"/>
        </w:rPr>
        <w:t>(91)</w:t>
      </w:r>
      <w:r w:rsidRPr="00550B9D">
        <w:rPr>
          <w:color w:val="000000"/>
          <w:sz w:val="20"/>
          <w:szCs w:val="20"/>
        </w:rPr>
        <w:t>, следует учитывать, что действиями,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нарушающими неприкосновенность жилища, могут быть незаконный обыск, незаконное выселение,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вторжение в жилище против воли проживающих в нем лиц, вхождение в жилое помещение в отсутствие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владельца. Из приведенного перечня следует, что эти действия неравноценны с точки зрения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причиняемого морального вреда. Видимо, моральный вред будет наибольшим в случае незаконного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выселения из жилого помещения. В данном случае не должны подлежать учету в целях определения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размера компенсации за причинение морального вреда какие-либо индивидуальные особенности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выселяемого (i равен 1). В качестве заслуживающих внимания обстоятельств учету подлежат: наличие у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 xml:space="preserve">потерпевшего иного жилья, </w:t>
      </w:r>
      <w:r w:rsidRPr="00550B9D">
        <w:rPr>
          <w:color w:val="000000"/>
          <w:sz w:val="20"/>
          <w:szCs w:val="20"/>
        </w:rPr>
        <w:lastRenderedPageBreak/>
        <w:t>возникновение вреда имуществу или здоровью вследствие выселения,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наличие в семье несовершеннолетних детей или престарелых, не могущих заботиться о себе,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продолжительность восстановления нарушенных жилищных прав.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Необходимо учитывать, что право на неприкосновенность жилища неразрывно связано с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имущественным правом на само это жилище и рассматриваемый способ нарушения его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неприкосновенности нарушает оба права. Поэтому в случае нарушения неприкосновенности жилища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 xml:space="preserve">указанным способом следует </w:t>
      </w:r>
      <w:r>
        <w:rPr>
          <w:color w:val="000000"/>
          <w:sz w:val="20"/>
          <w:szCs w:val="20"/>
        </w:rPr>
        <w:t xml:space="preserve">принимать максимальное значение </w:t>
      </w:r>
      <w:r w:rsidRPr="00550B9D">
        <w:rPr>
          <w:color w:val="000000"/>
          <w:sz w:val="20"/>
          <w:szCs w:val="20"/>
        </w:rPr>
        <w:t>коэффициента обстоятельств (с равен</w:t>
      </w:r>
      <w:r>
        <w:rPr>
          <w:color w:val="000000"/>
          <w:sz w:val="20"/>
          <w:szCs w:val="20"/>
        </w:rPr>
        <w:t xml:space="preserve"> 2).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2). В случае вторжения в жилище следует учитывать интенсивность вторжения, наличие в момент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вторжения малолетних детей, последующее поведение правонарушителей. При незаконном обыске в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 xml:space="preserve">большинстве случаев реальный моральный вред следует считать равным </w:t>
      </w:r>
      <w:proofErr w:type="spellStart"/>
      <w:r w:rsidRPr="00550B9D">
        <w:rPr>
          <w:color w:val="000000"/>
          <w:sz w:val="20"/>
          <w:szCs w:val="20"/>
        </w:rPr>
        <w:t>презюмируемому</w:t>
      </w:r>
      <w:proofErr w:type="spellEnd"/>
      <w:r w:rsidRPr="00550B9D">
        <w:rPr>
          <w:color w:val="000000"/>
          <w:sz w:val="20"/>
          <w:szCs w:val="20"/>
        </w:rPr>
        <w:t xml:space="preserve"> моральному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вреду, если в ходе судебного разбирательства не будут установлены какие-либо специфические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обстоятельства, относящиеся к личности потерпевшего или сопутствующие обыску. Обстоятельством,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определяющим необходимость установления большего размера компенсации, могут служить имевшие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 xml:space="preserve">место ранее незаконные действия правоохранительных органов в отношении потерпевшего, </w:t>
      </w:r>
      <w:proofErr w:type="gramStart"/>
      <w:r w:rsidRPr="00550B9D">
        <w:rPr>
          <w:color w:val="000000"/>
          <w:sz w:val="20"/>
          <w:szCs w:val="20"/>
        </w:rPr>
        <w:t>например</w:t>
      </w:r>
      <w:proofErr w:type="gramEnd"/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репрессии и иного рода незаконные преследования.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В случае нарушения психической неприкосновенности личности в результате принуждения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подозреваемого, обвиняемого, потерпевшего или свидетеля к даче показаний следователем или лицом,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производящим дознание, путем применения угроз, шантажа или иных незаконных действий для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определения размера компенсации следует принимать во внимание характер угроз, возможную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опасность для потерпевшего в случае их реализации, продолжительность и интенсивность их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применения.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При причинении морального вреда нарушением трудовых прав в качестве индивидуальных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особенностей потерпевшего целесообразно учитывать возраст работника, состояние его здоровья, для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женщины - состояние беременности. В качестве заслуживающих внимания обстоятельств должны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учитываться последствия нарушения прав работника (заболевание, прекращение учебы и т.п.), тяжесть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дисциплинарного взыскания, наличие предшествующих взысканий, стаж работы и сложившаяся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трудовая репутация работника в организации.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В качестве обстоятельств, подлежащих учету при определении размера компенсации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морального вреда, причиненного нарушением имущественных прав, целесообразно учитывать: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последствия нарушения имущественных прав, вызвавшего нравственные и физические страдания, в том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числе нарушение устоявшегося жизненного уклада; размер причиненного имущественного вреда;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продолжительность задержки выплаты денежных средств, являющихся основным источником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 xml:space="preserve">жизнеобеспечения потерпевшего; поведение </w:t>
      </w:r>
      <w:proofErr w:type="spellStart"/>
      <w:r w:rsidRPr="00550B9D">
        <w:rPr>
          <w:color w:val="000000"/>
          <w:sz w:val="20"/>
          <w:szCs w:val="20"/>
        </w:rPr>
        <w:t>причинителя</w:t>
      </w:r>
      <w:proofErr w:type="spellEnd"/>
      <w:r w:rsidRPr="00550B9D">
        <w:rPr>
          <w:color w:val="000000"/>
          <w:sz w:val="20"/>
          <w:szCs w:val="20"/>
        </w:rPr>
        <w:t xml:space="preserve"> вреда при рассмотрении справедливых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требований потерпевшего. Эти обстоятельства влияют на коэффициент учета обстоятельств с.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Например, в случае, если в результате неисправности телевизора в середине лета сгорает дача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потерпевшего, где отдыхают его дети, то, пусть даже стоимость дачи была небольшой либо дача была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застрахована, эта ситуация вызовет множество неудобств и соответственно нравственных страданий.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На коэффициент учета индивидуальных особенностей в делах этой категории будут влиять в основном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возраст и физическое состояние потерпевшего. Наличие определенных заболеваний во взаимосвязи с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характером правонарушения может повысить степень перенесенных страданий и соответственно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размер подлежащей взысканию компенсации.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b/>
          <w:bCs/>
          <w:color w:val="000081"/>
          <w:sz w:val="20"/>
          <w:szCs w:val="20"/>
        </w:rPr>
      </w:pPr>
      <w:r w:rsidRPr="00550B9D">
        <w:rPr>
          <w:b/>
          <w:bCs/>
          <w:color w:val="000081"/>
          <w:sz w:val="20"/>
          <w:szCs w:val="20"/>
        </w:rPr>
        <w:t>§ 3. Влияние имущественного положения потерпевшего на размер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b/>
          <w:bCs/>
          <w:color w:val="000081"/>
          <w:sz w:val="20"/>
          <w:szCs w:val="20"/>
        </w:rPr>
      </w:pPr>
      <w:r w:rsidRPr="00550B9D">
        <w:rPr>
          <w:b/>
          <w:bCs/>
          <w:color w:val="000081"/>
          <w:sz w:val="20"/>
          <w:szCs w:val="20"/>
        </w:rPr>
        <w:t>компенсации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В заключение рассмотрим вопрос еще об одном обстоятельстве, которое на первый взгляд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может показаться всегда заслуживающим внимания при определении размера компенсации морального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вреда, - об имущественном положении потерпевшего. Как уже отмечалось, это обстоятельство следует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принимать во внимание при оценке характера и степени страданий, перенесенных потерпевшим, в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специальном случае - при нарушении его имущественных прав. А как обстоит дело в других случаях? В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принципе с точки зрения компенсационной функции возмещения морального вреда, т.е. ее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 xml:space="preserve">предназначения для максимального </w:t>
      </w:r>
      <w:r w:rsidRPr="00550B9D">
        <w:rPr>
          <w:color w:val="000000"/>
          <w:sz w:val="20"/>
          <w:szCs w:val="20"/>
        </w:rPr>
        <w:lastRenderedPageBreak/>
        <w:t>сглаживания перенесенных потерпевшим страданий,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имущественное положение потерпевшего, несомненно, имеет весьма серьезное значение.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Предположим, двум потерпевшим причинены одинаковые страдания, связанные с одинаковым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нарушением личных неимущественных прав (например, каждому причинен легкий вред здоровью).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Однако при этом годовой доход одного из потерпевших превышает годовой доход другого в 10 тыс. раз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(вполне вероятная ситуация при современном соотношении уровня доходов различных слоев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населения).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 xml:space="preserve">При использовании предлагаемой нами методики размер компенсации </w:t>
      </w:r>
      <w:proofErr w:type="spellStart"/>
      <w:r w:rsidRPr="00550B9D">
        <w:rPr>
          <w:color w:val="000000"/>
          <w:sz w:val="20"/>
          <w:szCs w:val="20"/>
        </w:rPr>
        <w:t>презюмируемого</w:t>
      </w:r>
      <w:proofErr w:type="spellEnd"/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морального вреда составит 24 МЗП. Если годовой доход одного из потерпевших составляет 72 МЗП, а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другого соответственно 720 тыс. МЗП, то первому потерпевшему компенсация, очевидно, принесет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существенные положительные эмоции в связи со значительным улучшением его материального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положения (его годовой доход при этом увеличится более чем на 30%), а для второго сумма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компенсации с точки зрения повышения его имущественных возможностей окажется попросту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незаметной и не вызовет сколько-нибудь значимых положительных эмоций.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Конечно, и в этом случае у потерпевшего могут возникнуть положительные эмоции в связи с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чувством удовлетворения от самого факта возложения на правонарушителя имущественной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ответственности, что соответствует штрафной функции компенсации морального вреда. Но тем не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менее очевидно, что в зависимости от имущественного положения потерпевшего возможна ситуация,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когда при выплате компенсации моральный вред останется фактически не компенсированным. Означает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ли это, что имущественное положение потерпевшего следует учитывать при определении размера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компенсации, повышая размер компенсации соответственно уровню благосостояния потерпевшего?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Представляется, что на этот вопрос следует ответить отрицательно.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Присуждение разных размеров компенсации за одинаковые страдания противоречило бы как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принципам разумности и справедливости (ст.1101 ГК), так и общим правилам о возмещении вреда,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 xml:space="preserve">которые предусматривают возможность учета имущественного положения субъектов </w:t>
      </w:r>
      <w:proofErr w:type="spellStart"/>
      <w:r w:rsidRPr="00550B9D">
        <w:rPr>
          <w:color w:val="000000"/>
          <w:sz w:val="20"/>
          <w:szCs w:val="20"/>
        </w:rPr>
        <w:t>деликтного</w:t>
      </w:r>
      <w:proofErr w:type="spellEnd"/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 xml:space="preserve">обязательства лишь для целей снижения судом размера ответственности гражданина </w:t>
      </w:r>
      <w:r>
        <w:rPr>
          <w:color w:val="000000"/>
          <w:sz w:val="20"/>
          <w:szCs w:val="20"/>
        </w:rPr>
        <w:t>–</w:t>
      </w:r>
      <w:r w:rsidRPr="00550B9D">
        <w:rPr>
          <w:color w:val="000000"/>
          <w:sz w:val="20"/>
          <w:szCs w:val="20"/>
        </w:rPr>
        <w:t xml:space="preserve"> </w:t>
      </w:r>
      <w:proofErr w:type="spellStart"/>
      <w:r w:rsidRPr="00550B9D">
        <w:rPr>
          <w:color w:val="000000"/>
          <w:sz w:val="20"/>
          <w:szCs w:val="20"/>
        </w:rPr>
        <w:t>причинителя</w:t>
      </w:r>
      <w:proofErr w:type="spellEnd"/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вреда (ст.1083 ГК).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Возможность повышения размера ответственности в зависимости от имущественного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 xml:space="preserve">положения потерпевшего или </w:t>
      </w:r>
      <w:proofErr w:type="spellStart"/>
      <w:r w:rsidRPr="00550B9D">
        <w:rPr>
          <w:color w:val="000000"/>
          <w:sz w:val="20"/>
          <w:szCs w:val="20"/>
        </w:rPr>
        <w:t>причинителя</w:t>
      </w:r>
      <w:proofErr w:type="spellEnd"/>
      <w:r w:rsidRPr="00550B9D">
        <w:rPr>
          <w:color w:val="000000"/>
          <w:sz w:val="20"/>
          <w:szCs w:val="20"/>
        </w:rPr>
        <w:t xml:space="preserve"> вреда в ГК не предусматривается. Кроме того, в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соответствии со ст.1101 при определении размера компенсации могут приниматься во внимание лишь те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фактические обстоятельства, которые сопутствовали причинению морального вреда и при этом связаны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с перенесенными потерпевшим страданиями.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В случаях же нарушения личных неимущественных прав страдания потерпевшего не связаны с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его имущественным положением; само имущественное положение потерпевшего при определении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размера компенсации нельзя относить к числу обстоятельств, сопутствующих причинению морального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вреда, так как эффект компенсации зависит от имущественного положения потерпевшего не в момент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причинения ему морального вреда, а в момент присуждения определенного судом размера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компенсации. Поэтому повышение размера компенсации морального вреда вне связи с характером и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степенью перенесенных потерпевшим страданий противоречило бы требованиям закона.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b/>
          <w:bCs/>
          <w:color w:val="000081"/>
          <w:sz w:val="20"/>
          <w:szCs w:val="20"/>
        </w:rPr>
      </w:pPr>
      <w:r w:rsidRPr="00550B9D">
        <w:rPr>
          <w:b/>
          <w:bCs/>
          <w:color w:val="000081"/>
          <w:sz w:val="20"/>
          <w:szCs w:val="20"/>
        </w:rPr>
        <w:t>§ 4. Компенсация морального вреда и неосновательное обогащение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Вопрос о роли института обязательств из неосновательного обогащения в системе гражданского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права и соотношении требований о возврате неосновательного обогащения с другими требованиями о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защите гражданских прав всегда был и по-прежнему остается предметом пристального внимания науки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гражданского права. Дело в том, что неосновательное обогащение происходит во всех случаях, когда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одно лицо приобретает или сберегает имущество за счет другого лица без достаточного правового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основания. Поэтому неосновательное обогащение является родовым понятием по отношению ко всем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обязательствам возвратить такое имущество. Признаки неосновательного обогащения есть как в случае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 xml:space="preserve">обогащения </w:t>
      </w:r>
      <w:proofErr w:type="spellStart"/>
      <w:r w:rsidRPr="00550B9D">
        <w:rPr>
          <w:color w:val="000000"/>
          <w:sz w:val="20"/>
          <w:szCs w:val="20"/>
        </w:rPr>
        <w:t>причинителя</w:t>
      </w:r>
      <w:proofErr w:type="spellEnd"/>
      <w:r w:rsidRPr="00550B9D">
        <w:rPr>
          <w:color w:val="000000"/>
          <w:sz w:val="20"/>
          <w:szCs w:val="20"/>
        </w:rPr>
        <w:t xml:space="preserve"> вреда за счет причиненного потерпевшему вреда, так и при незаконном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завладении чужой вещью, при исполнении недействительной сделки, а также при совершении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имущественного предоставления одной из сторон договора за рамками его условий.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lastRenderedPageBreak/>
        <w:t>В каждом из этих случаев отношения сторон могут регулироваться специальными правилами, и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в действительности такие правила установлены в нормах ГК о защите права собственности, о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последствиях недействительности сделки, об обязательствах из причинения вреда. Правила о возврате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неосновательного обогащения содержатся и в составе основных положений ГК (ч.2 п.2 ст.15 ГК), а также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в составе общих положений об обязательствах (ст.395 ГК). В то же время как возврат неосновательного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обогащения, так и возмещение причиненного вреда, реституция и виндикация представляют собой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специальные виды такого общего способа защиты гражданских прав, как восстановление положения,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существовавшего до нарушения права (ст.12 ГК). Исходя из основных принципов применения норм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права при наличии общей и специальной нормы, каждая из которых может быть применима к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соответствующим отношениям, применению подлежит специальная норма.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Во всех перечисленных случаях в соответствующих нормах ГК содержатся правила, с различной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в каждом случае полнотой решающие вопрос о судьбе неосновательного обогащения. Так, наиболее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полно этот вопрос решен в ст.301, 303 ГК, содержащих правила о возврате индивидуально-определенной вещи и возврата или возмещения доходов от использования этой вещи. Решен в ст.303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ГК и вопрос о моменте, с которого полученные доходы подлежат возврату. В пункте 2 ст.167 ГК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 xml:space="preserve">установлено правило об основном имущественном последствии недействительной сделки -двусторонней реституции, но вопрос о судьбе доходов, полученных в результате </w:t>
      </w:r>
      <w:proofErr w:type="gramStart"/>
      <w:r w:rsidRPr="00550B9D">
        <w:rPr>
          <w:color w:val="000000"/>
          <w:sz w:val="20"/>
          <w:szCs w:val="20"/>
        </w:rPr>
        <w:t>неосновательного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использования</w:t>
      </w:r>
      <w:proofErr w:type="gramEnd"/>
      <w:r w:rsidRPr="00550B9D">
        <w:rPr>
          <w:color w:val="000000"/>
          <w:sz w:val="20"/>
          <w:szCs w:val="20"/>
        </w:rPr>
        <w:t xml:space="preserve"> полученного по сделке, не решен. Аналогичная ситуация имеет место и с нормами гл.59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ГК об обязательствах из причинения вреда.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Отмеченные пробелы были восполнены законодателем с помощью ст.1103 ГК, где впервые на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уровне закона решен вопрос о соотношении требований о возврате неосновательного обогащения с</w:t>
      </w:r>
      <w:r>
        <w:rPr>
          <w:color w:val="000000"/>
          <w:sz w:val="20"/>
          <w:szCs w:val="20"/>
        </w:rPr>
        <w:t xml:space="preserve"> другими </w:t>
      </w:r>
      <w:r w:rsidRPr="00550B9D">
        <w:rPr>
          <w:color w:val="000000"/>
          <w:sz w:val="20"/>
          <w:szCs w:val="20"/>
        </w:rPr>
        <w:t>требованиями о защите гражданских прав. В соответствии с этой нормой правила о</w:t>
      </w:r>
      <w:r>
        <w:rPr>
          <w:color w:val="000000"/>
          <w:sz w:val="20"/>
          <w:szCs w:val="20"/>
        </w:rPr>
        <w:t xml:space="preserve"> неосновательном обогащении </w:t>
      </w:r>
      <w:r w:rsidRPr="00550B9D">
        <w:rPr>
          <w:color w:val="000000"/>
          <w:sz w:val="20"/>
          <w:szCs w:val="20"/>
        </w:rPr>
        <w:t>применяются также к требованиям: о возврате исполненного по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недействительной сд</w:t>
      </w:r>
      <w:r>
        <w:rPr>
          <w:color w:val="000000"/>
          <w:sz w:val="20"/>
          <w:szCs w:val="20"/>
        </w:rPr>
        <w:t xml:space="preserve">елке; об истребовании имущества </w:t>
      </w:r>
      <w:r w:rsidRPr="00550B9D">
        <w:rPr>
          <w:color w:val="000000"/>
          <w:sz w:val="20"/>
          <w:szCs w:val="20"/>
        </w:rPr>
        <w:t>собственником из чужого незаконного владения;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одной стороны в обязательстве к другой о возврате исполненного в связи с этим обязательством; о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возмещении вреда, в том числе причиненн</w:t>
      </w:r>
      <w:r>
        <w:rPr>
          <w:color w:val="000000"/>
          <w:sz w:val="20"/>
          <w:szCs w:val="20"/>
        </w:rPr>
        <w:t xml:space="preserve">ого недобросовестным поведением </w:t>
      </w:r>
      <w:r w:rsidRPr="00550B9D">
        <w:rPr>
          <w:color w:val="000000"/>
          <w:sz w:val="20"/>
          <w:szCs w:val="20"/>
        </w:rPr>
        <w:t>обогатившегося лица.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 xml:space="preserve">Таким образом, институт неосновательного обогащения может применяться </w:t>
      </w:r>
      <w:proofErr w:type="spellStart"/>
      <w:r w:rsidRPr="00550B9D">
        <w:rPr>
          <w:color w:val="000000"/>
          <w:sz w:val="20"/>
          <w:szCs w:val="20"/>
        </w:rPr>
        <w:t>субсидиарно</w:t>
      </w:r>
      <w:proofErr w:type="spellEnd"/>
      <w:r w:rsidRPr="00550B9D">
        <w:rPr>
          <w:color w:val="000000"/>
          <w:sz w:val="20"/>
          <w:szCs w:val="20"/>
        </w:rPr>
        <w:t xml:space="preserve"> с другими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способами защиты гражданских прав с учетом принципа конкуренции норм.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Соотношение требований о возмещении вреда и возвр</w:t>
      </w:r>
      <w:r>
        <w:rPr>
          <w:color w:val="000000"/>
          <w:sz w:val="20"/>
          <w:szCs w:val="20"/>
        </w:rPr>
        <w:t xml:space="preserve">ате неосновательного обогащения </w:t>
      </w:r>
      <w:r w:rsidRPr="00550B9D">
        <w:rPr>
          <w:color w:val="000000"/>
          <w:sz w:val="20"/>
          <w:szCs w:val="20"/>
        </w:rPr>
        <w:t>определяется различиями в основаниях возникновения соответствующи</w:t>
      </w:r>
      <w:r>
        <w:rPr>
          <w:color w:val="000000"/>
          <w:sz w:val="20"/>
          <w:szCs w:val="20"/>
        </w:rPr>
        <w:t xml:space="preserve">х обязательств, их содержании и </w:t>
      </w:r>
      <w:r w:rsidRPr="00550B9D">
        <w:rPr>
          <w:color w:val="000000"/>
          <w:sz w:val="20"/>
          <w:szCs w:val="20"/>
        </w:rPr>
        <w:t>субъектном составе. В отличие от обязательств из пр</w:t>
      </w:r>
      <w:r>
        <w:rPr>
          <w:color w:val="000000"/>
          <w:sz w:val="20"/>
          <w:szCs w:val="20"/>
        </w:rPr>
        <w:t xml:space="preserve">ичинения вреда обязательство из </w:t>
      </w:r>
      <w:r w:rsidRPr="00550B9D">
        <w:rPr>
          <w:color w:val="000000"/>
          <w:sz w:val="20"/>
          <w:szCs w:val="20"/>
        </w:rPr>
        <w:t>неосновательного обогащения, как следует из п.2 ст.1102 ГК, возникает</w:t>
      </w:r>
      <w:r>
        <w:rPr>
          <w:color w:val="000000"/>
          <w:sz w:val="20"/>
          <w:szCs w:val="20"/>
        </w:rPr>
        <w:t xml:space="preserve"> независимо от того, явилось ли </w:t>
      </w:r>
      <w:r w:rsidRPr="00550B9D">
        <w:rPr>
          <w:color w:val="000000"/>
          <w:sz w:val="20"/>
          <w:szCs w:val="20"/>
        </w:rPr>
        <w:t>такое обогащение результатом поведения приобретателя имущества, с</w:t>
      </w:r>
      <w:r>
        <w:rPr>
          <w:color w:val="000000"/>
          <w:sz w:val="20"/>
          <w:szCs w:val="20"/>
        </w:rPr>
        <w:t xml:space="preserve">амого потерпевшего, третьих лиц </w:t>
      </w:r>
      <w:r w:rsidRPr="00550B9D">
        <w:rPr>
          <w:color w:val="000000"/>
          <w:sz w:val="20"/>
          <w:szCs w:val="20"/>
        </w:rPr>
        <w:t>или произошло помимо их воли. Как отмечалось выше, в к</w:t>
      </w:r>
      <w:r>
        <w:rPr>
          <w:color w:val="000000"/>
          <w:sz w:val="20"/>
          <w:szCs w:val="20"/>
        </w:rPr>
        <w:t xml:space="preserve">ачестве оснований возникновения </w:t>
      </w:r>
      <w:r w:rsidRPr="00550B9D">
        <w:rPr>
          <w:color w:val="000000"/>
          <w:sz w:val="20"/>
          <w:szCs w:val="20"/>
        </w:rPr>
        <w:t xml:space="preserve">обязательства из неосновательного обогащения могут выступать </w:t>
      </w:r>
      <w:r>
        <w:rPr>
          <w:color w:val="000000"/>
          <w:sz w:val="20"/>
          <w:szCs w:val="20"/>
        </w:rPr>
        <w:t xml:space="preserve">как правомерные и неправомерные </w:t>
      </w:r>
      <w:r w:rsidRPr="00550B9D">
        <w:rPr>
          <w:color w:val="000000"/>
          <w:sz w:val="20"/>
          <w:szCs w:val="20"/>
        </w:rPr>
        <w:t xml:space="preserve">действия, так и события (стихийные бедствия и другие природные </w:t>
      </w:r>
      <w:r>
        <w:rPr>
          <w:color w:val="000000"/>
          <w:sz w:val="20"/>
          <w:szCs w:val="20"/>
        </w:rPr>
        <w:t xml:space="preserve">явления и т.п.), в то время как </w:t>
      </w:r>
      <w:r w:rsidRPr="00550B9D">
        <w:rPr>
          <w:color w:val="000000"/>
          <w:sz w:val="20"/>
          <w:szCs w:val="20"/>
        </w:rPr>
        <w:t>необходимым условием возникновения обязательства из причи</w:t>
      </w:r>
      <w:r>
        <w:rPr>
          <w:color w:val="000000"/>
          <w:sz w:val="20"/>
          <w:szCs w:val="20"/>
        </w:rPr>
        <w:t xml:space="preserve">нения вреда является, по общему </w:t>
      </w:r>
      <w:r w:rsidRPr="00550B9D">
        <w:rPr>
          <w:color w:val="000000"/>
          <w:sz w:val="20"/>
          <w:szCs w:val="20"/>
        </w:rPr>
        <w:t xml:space="preserve">правилу ст.1064 ГК, противоправное и виновное действие </w:t>
      </w:r>
      <w:proofErr w:type="spellStart"/>
      <w:r>
        <w:rPr>
          <w:color w:val="000000"/>
          <w:sz w:val="20"/>
          <w:szCs w:val="20"/>
        </w:rPr>
        <w:t>причинителя</w:t>
      </w:r>
      <w:proofErr w:type="spellEnd"/>
      <w:r>
        <w:rPr>
          <w:color w:val="000000"/>
          <w:sz w:val="20"/>
          <w:szCs w:val="20"/>
        </w:rPr>
        <w:t xml:space="preserve"> вреда. Вместе с тем </w:t>
      </w:r>
      <w:r w:rsidRPr="00550B9D">
        <w:rPr>
          <w:color w:val="000000"/>
          <w:sz w:val="20"/>
          <w:szCs w:val="20"/>
        </w:rPr>
        <w:t>обязательство из причинения вреда возникает независимо от наличия обогащения на стор</w:t>
      </w:r>
      <w:r>
        <w:rPr>
          <w:color w:val="000000"/>
          <w:sz w:val="20"/>
          <w:szCs w:val="20"/>
        </w:rPr>
        <w:t xml:space="preserve">оне </w:t>
      </w:r>
      <w:proofErr w:type="spellStart"/>
      <w:r w:rsidRPr="00550B9D">
        <w:rPr>
          <w:color w:val="000000"/>
          <w:sz w:val="20"/>
          <w:szCs w:val="20"/>
        </w:rPr>
        <w:t>причинителя</w:t>
      </w:r>
      <w:proofErr w:type="spellEnd"/>
      <w:r w:rsidRPr="00550B9D">
        <w:rPr>
          <w:color w:val="000000"/>
          <w:sz w:val="20"/>
          <w:szCs w:val="20"/>
        </w:rPr>
        <w:t xml:space="preserve"> вреда, тогда как обязательство из неосновательного о</w:t>
      </w:r>
      <w:r>
        <w:rPr>
          <w:color w:val="000000"/>
          <w:sz w:val="20"/>
          <w:szCs w:val="20"/>
        </w:rPr>
        <w:t xml:space="preserve">богащения не может возникнуть в </w:t>
      </w:r>
      <w:r w:rsidRPr="00550B9D">
        <w:rPr>
          <w:color w:val="000000"/>
          <w:sz w:val="20"/>
          <w:szCs w:val="20"/>
        </w:rPr>
        <w:t>отсутствие обогащения потерпевшего. Ответственность за причинени</w:t>
      </w:r>
      <w:r>
        <w:rPr>
          <w:color w:val="000000"/>
          <w:sz w:val="20"/>
          <w:szCs w:val="20"/>
        </w:rPr>
        <w:t xml:space="preserve">е вреда может быть возложена не </w:t>
      </w:r>
      <w:r w:rsidRPr="00550B9D">
        <w:rPr>
          <w:color w:val="000000"/>
          <w:sz w:val="20"/>
          <w:szCs w:val="20"/>
        </w:rPr>
        <w:t xml:space="preserve">на непосредственного </w:t>
      </w:r>
      <w:proofErr w:type="spellStart"/>
      <w:r w:rsidRPr="00550B9D">
        <w:rPr>
          <w:color w:val="000000"/>
          <w:sz w:val="20"/>
          <w:szCs w:val="20"/>
        </w:rPr>
        <w:t>причинителя</w:t>
      </w:r>
      <w:proofErr w:type="spellEnd"/>
      <w:r w:rsidRPr="00550B9D">
        <w:rPr>
          <w:color w:val="000000"/>
          <w:sz w:val="20"/>
          <w:szCs w:val="20"/>
        </w:rPr>
        <w:t xml:space="preserve"> вреда, а на другое лицо (ч.2 </w:t>
      </w:r>
      <w:r>
        <w:rPr>
          <w:color w:val="000000"/>
          <w:sz w:val="20"/>
          <w:szCs w:val="20"/>
        </w:rPr>
        <w:t xml:space="preserve">п.1 ст.1064 ГК), в то время как </w:t>
      </w:r>
      <w:r w:rsidRPr="00550B9D">
        <w:rPr>
          <w:color w:val="000000"/>
          <w:sz w:val="20"/>
          <w:szCs w:val="20"/>
        </w:rPr>
        <w:t>требование о возврате неосновательного обогащения может быть пр</w:t>
      </w:r>
      <w:r>
        <w:rPr>
          <w:color w:val="000000"/>
          <w:sz w:val="20"/>
          <w:szCs w:val="20"/>
        </w:rPr>
        <w:t xml:space="preserve">едъявлено самому неосновательно </w:t>
      </w:r>
      <w:r w:rsidRPr="00550B9D">
        <w:rPr>
          <w:color w:val="000000"/>
          <w:sz w:val="20"/>
          <w:szCs w:val="20"/>
        </w:rPr>
        <w:t>обогатившемуся лицу.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Поскольку состав оснований возникновения обязательства из</w:t>
      </w:r>
      <w:r>
        <w:rPr>
          <w:color w:val="000000"/>
          <w:sz w:val="20"/>
          <w:szCs w:val="20"/>
        </w:rPr>
        <w:t xml:space="preserve"> причинения вреда не охватывает </w:t>
      </w:r>
      <w:r w:rsidRPr="00550B9D">
        <w:rPr>
          <w:color w:val="000000"/>
          <w:sz w:val="20"/>
          <w:szCs w:val="20"/>
        </w:rPr>
        <w:t>всех оснований возникновения обязательства из неосновательн</w:t>
      </w:r>
      <w:r>
        <w:rPr>
          <w:color w:val="000000"/>
          <w:sz w:val="20"/>
          <w:szCs w:val="20"/>
        </w:rPr>
        <w:t xml:space="preserve">ого обогащения, и наоборот, нет </w:t>
      </w:r>
      <w:r w:rsidRPr="00550B9D">
        <w:rPr>
          <w:color w:val="000000"/>
          <w:sz w:val="20"/>
          <w:szCs w:val="20"/>
        </w:rPr>
        <w:t>достаточных оснований считать один из этих составов специальным п</w:t>
      </w:r>
      <w:r>
        <w:rPr>
          <w:color w:val="000000"/>
          <w:sz w:val="20"/>
          <w:szCs w:val="20"/>
        </w:rPr>
        <w:t xml:space="preserve">о отношению к другому. Поэтому, </w:t>
      </w:r>
      <w:r w:rsidRPr="00550B9D">
        <w:rPr>
          <w:color w:val="000000"/>
          <w:sz w:val="20"/>
          <w:szCs w:val="20"/>
        </w:rPr>
        <w:t xml:space="preserve">если причинение имущественного вреда влечет обогащение </w:t>
      </w:r>
      <w:proofErr w:type="spellStart"/>
      <w:r w:rsidRPr="00550B9D">
        <w:rPr>
          <w:color w:val="000000"/>
          <w:sz w:val="20"/>
          <w:szCs w:val="20"/>
        </w:rPr>
        <w:t>причинителя</w:t>
      </w:r>
      <w:proofErr w:type="spellEnd"/>
      <w:r w:rsidRPr="00550B9D">
        <w:rPr>
          <w:color w:val="000000"/>
          <w:sz w:val="20"/>
          <w:szCs w:val="20"/>
        </w:rPr>
        <w:t xml:space="preserve"> вреда (например, х</w:t>
      </w:r>
      <w:r>
        <w:rPr>
          <w:color w:val="000000"/>
          <w:sz w:val="20"/>
          <w:szCs w:val="20"/>
        </w:rPr>
        <w:t xml:space="preserve">ищение), </w:t>
      </w:r>
      <w:r w:rsidRPr="00550B9D">
        <w:rPr>
          <w:color w:val="000000"/>
          <w:sz w:val="20"/>
          <w:szCs w:val="20"/>
        </w:rPr>
        <w:t>следует считать возможным одновременное существование о</w:t>
      </w:r>
      <w:r>
        <w:rPr>
          <w:color w:val="000000"/>
          <w:sz w:val="20"/>
          <w:szCs w:val="20"/>
        </w:rPr>
        <w:t xml:space="preserve">боих обязательств и определение </w:t>
      </w:r>
      <w:r w:rsidRPr="00550B9D">
        <w:rPr>
          <w:color w:val="000000"/>
          <w:sz w:val="20"/>
          <w:szCs w:val="20"/>
        </w:rPr>
        <w:t>предмета иска по усмотрению потерпевшего. При этом размер при</w:t>
      </w:r>
      <w:r>
        <w:rPr>
          <w:color w:val="000000"/>
          <w:sz w:val="20"/>
          <w:szCs w:val="20"/>
        </w:rPr>
        <w:t xml:space="preserve">чиненного вреда может превышать </w:t>
      </w:r>
      <w:r w:rsidRPr="00550B9D">
        <w:rPr>
          <w:color w:val="000000"/>
          <w:sz w:val="20"/>
          <w:szCs w:val="20"/>
        </w:rPr>
        <w:t>размер неосновательного обогащения - например, при хищении драгоцен</w:t>
      </w:r>
      <w:r>
        <w:rPr>
          <w:color w:val="000000"/>
          <w:sz w:val="20"/>
          <w:szCs w:val="20"/>
        </w:rPr>
        <w:t xml:space="preserve">ностей со взломом сейфа, где </w:t>
      </w:r>
      <w:r w:rsidRPr="00550B9D">
        <w:rPr>
          <w:color w:val="000000"/>
          <w:sz w:val="20"/>
          <w:szCs w:val="20"/>
        </w:rPr>
        <w:t>они хранились, ущерб будет выражаться в повреждении сейфа и утрате</w:t>
      </w:r>
      <w:r>
        <w:rPr>
          <w:color w:val="000000"/>
          <w:sz w:val="20"/>
          <w:szCs w:val="20"/>
        </w:rPr>
        <w:t xml:space="preserve"> драгоценностей, в то время как </w:t>
      </w:r>
      <w:r w:rsidRPr="00550B9D">
        <w:rPr>
          <w:color w:val="000000"/>
          <w:sz w:val="20"/>
          <w:szCs w:val="20"/>
        </w:rPr>
        <w:t>неосновательное обогащение будут составлять только похищенные драгоценности.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lastRenderedPageBreak/>
        <w:t>Поэтому исполнение обязанности по полному возмещению пр</w:t>
      </w:r>
      <w:r>
        <w:rPr>
          <w:color w:val="000000"/>
          <w:sz w:val="20"/>
          <w:szCs w:val="20"/>
        </w:rPr>
        <w:t xml:space="preserve">ичиненного имущественного вреда </w:t>
      </w:r>
      <w:r w:rsidRPr="00550B9D">
        <w:rPr>
          <w:color w:val="000000"/>
          <w:sz w:val="20"/>
          <w:szCs w:val="20"/>
        </w:rPr>
        <w:t>всегда прекращает оба обязательства (</w:t>
      </w:r>
      <w:proofErr w:type="spellStart"/>
      <w:r w:rsidRPr="00550B9D">
        <w:rPr>
          <w:color w:val="000000"/>
          <w:sz w:val="20"/>
          <w:szCs w:val="20"/>
        </w:rPr>
        <w:t>деликтное</w:t>
      </w:r>
      <w:proofErr w:type="spellEnd"/>
      <w:r w:rsidRPr="00550B9D">
        <w:rPr>
          <w:color w:val="000000"/>
          <w:sz w:val="20"/>
          <w:szCs w:val="20"/>
        </w:rPr>
        <w:t xml:space="preserve"> и </w:t>
      </w:r>
      <w:proofErr w:type="spellStart"/>
      <w:r w:rsidRPr="00550B9D">
        <w:rPr>
          <w:color w:val="000000"/>
          <w:sz w:val="20"/>
          <w:szCs w:val="20"/>
        </w:rPr>
        <w:t>кондикционное</w:t>
      </w:r>
      <w:proofErr w:type="spellEnd"/>
      <w:r w:rsidRPr="00550B9D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, в то время как полный возврат </w:t>
      </w:r>
      <w:r w:rsidRPr="00550B9D">
        <w:rPr>
          <w:color w:val="000000"/>
          <w:sz w:val="20"/>
          <w:szCs w:val="20"/>
        </w:rPr>
        <w:t>неосновательного обогащения не всегда прекращает обязательство</w:t>
      </w:r>
      <w:r>
        <w:rPr>
          <w:color w:val="000000"/>
          <w:sz w:val="20"/>
          <w:szCs w:val="20"/>
        </w:rPr>
        <w:t xml:space="preserve"> из причинения вреда. В связи с </w:t>
      </w:r>
      <w:r w:rsidRPr="00550B9D">
        <w:rPr>
          <w:color w:val="000000"/>
          <w:sz w:val="20"/>
          <w:szCs w:val="20"/>
        </w:rPr>
        <w:t xml:space="preserve">отмеченным обстоятельством при существовании обоих </w:t>
      </w:r>
      <w:r>
        <w:rPr>
          <w:color w:val="000000"/>
          <w:sz w:val="20"/>
          <w:szCs w:val="20"/>
        </w:rPr>
        <w:t xml:space="preserve">обязательств на практике обычно </w:t>
      </w:r>
      <w:r w:rsidRPr="00550B9D">
        <w:rPr>
          <w:color w:val="000000"/>
          <w:sz w:val="20"/>
          <w:szCs w:val="20"/>
        </w:rPr>
        <w:t>предъявляется требование о возмещении вреда с субсидиарным применением норм главы 60 ГК.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Исключением является возврат правонарушителем полученных им вследствие совершения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правонарушения доходов в части, превышающей убытки потерп</w:t>
      </w:r>
      <w:r>
        <w:rPr>
          <w:color w:val="000000"/>
          <w:sz w:val="20"/>
          <w:szCs w:val="20"/>
        </w:rPr>
        <w:t xml:space="preserve">евшего. Возврат указанной части доходов </w:t>
      </w:r>
      <w:r w:rsidRPr="00550B9D">
        <w:rPr>
          <w:color w:val="000000"/>
          <w:sz w:val="20"/>
          <w:szCs w:val="20"/>
        </w:rPr>
        <w:t>правонарушителя основан на правиле ч.2 п.2 ст.15 ГК и</w:t>
      </w:r>
      <w:r>
        <w:rPr>
          <w:color w:val="000000"/>
          <w:sz w:val="20"/>
          <w:szCs w:val="20"/>
        </w:rPr>
        <w:t xml:space="preserve"> представляет собой специальный </w:t>
      </w:r>
      <w:r w:rsidRPr="00550B9D">
        <w:rPr>
          <w:color w:val="000000"/>
          <w:sz w:val="20"/>
          <w:szCs w:val="20"/>
        </w:rPr>
        <w:t>случай возврата неосновательного обогащения, квалифициру</w:t>
      </w:r>
      <w:r>
        <w:rPr>
          <w:color w:val="000000"/>
          <w:sz w:val="20"/>
          <w:szCs w:val="20"/>
        </w:rPr>
        <w:t xml:space="preserve">емого законом в качестве особой </w:t>
      </w:r>
      <w:r w:rsidRPr="00550B9D">
        <w:rPr>
          <w:color w:val="000000"/>
          <w:sz w:val="20"/>
          <w:szCs w:val="20"/>
        </w:rPr>
        <w:t>разновидности упущенной потерпевшим выгоды.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 xml:space="preserve">Представляется, что к требованию потерпевшего </w:t>
      </w:r>
      <w:r>
        <w:rPr>
          <w:color w:val="000000"/>
          <w:sz w:val="20"/>
          <w:szCs w:val="20"/>
        </w:rPr>
        <w:t xml:space="preserve">о компенсации морального вреда, </w:t>
      </w:r>
      <w:r w:rsidRPr="00550B9D">
        <w:rPr>
          <w:color w:val="000000"/>
          <w:sz w:val="20"/>
          <w:szCs w:val="20"/>
        </w:rPr>
        <w:t>причиненного неправомерным умалением принадлежащих ему н</w:t>
      </w:r>
      <w:r>
        <w:rPr>
          <w:color w:val="000000"/>
          <w:sz w:val="20"/>
          <w:szCs w:val="20"/>
        </w:rPr>
        <w:t xml:space="preserve">еимущественных благ, если такое </w:t>
      </w:r>
      <w:r w:rsidRPr="00550B9D">
        <w:rPr>
          <w:color w:val="000000"/>
          <w:sz w:val="20"/>
          <w:szCs w:val="20"/>
        </w:rPr>
        <w:t xml:space="preserve">умаление повлекло имущественную выгоду для </w:t>
      </w:r>
      <w:proofErr w:type="spellStart"/>
      <w:r w:rsidRPr="00550B9D">
        <w:rPr>
          <w:color w:val="000000"/>
          <w:sz w:val="20"/>
          <w:szCs w:val="20"/>
        </w:rPr>
        <w:t>причинителя</w:t>
      </w:r>
      <w:proofErr w:type="spellEnd"/>
      <w:r w:rsidRPr="00550B9D">
        <w:rPr>
          <w:color w:val="000000"/>
          <w:sz w:val="20"/>
          <w:szCs w:val="20"/>
        </w:rPr>
        <w:t xml:space="preserve"> вреда, на о</w:t>
      </w:r>
      <w:r>
        <w:rPr>
          <w:color w:val="000000"/>
          <w:sz w:val="20"/>
          <w:szCs w:val="20"/>
        </w:rPr>
        <w:t xml:space="preserve">сновании ст.1103 ГК применимы </w:t>
      </w:r>
      <w:r w:rsidRPr="00550B9D">
        <w:rPr>
          <w:color w:val="000000"/>
          <w:sz w:val="20"/>
          <w:szCs w:val="20"/>
        </w:rPr>
        <w:t xml:space="preserve">нормы главы 60 ГК о неосновательном </w:t>
      </w:r>
      <w:proofErr w:type="spellStart"/>
      <w:r w:rsidRPr="00550B9D">
        <w:rPr>
          <w:color w:val="000000"/>
          <w:sz w:val="20"/>
          <w:szCs w:val="20"/>
        </w:rPr>
        <w:t>обогащениии</w:t>
      </w:r>
      <w:proofErr w:type="spellEnd"/>
      <w:r w:rsidRPr="00550B9D">
        <w:rPr>
          <w:color w:val="000000"/>
          <w:sz w:val="20"/>
          <w:szCs w:val="20"/>
        </w:rPr>
        <w:t>. Такой подход в п</w:t>
      </w:r>
      <w:r>
        <w:rPr>
          <w:color w:val="000000"/>
          <w:sz w:val="20"/>
          <w:szCs w:val="20"/>
        </w:rPr>
        <w:t xml:space="preserve">олной мере соответствует общему </w:t>
      </w:r>
      <w:r w:rsidRPr="00550B9D">
        <w:rPr>
          <w:color w:val="000000"/>
          <w:sz w:val="20"/>
          <w:szCs w:val="20"/>
        </w:rPr>
        <w:t>принципу недопустимости извлечения правонарушителем выгоды з</w:t>
      </w:r>
      <w:r>
        <w:rPr>
          <w:color w:val="000000"/>
          <w:sz w:val="20"/>
          <w:szCs w:val="20"/>
        </w:rPr>
        <w:t xml:space="preserve">а счет причинения вреда другому </w:t>
      </w:r>
      <w:r w:rsidRPr="00550B9D">
        <w:rPr>
          <w:color w:val="000000"/>
          <w:sz w:val="20"/>
          <w:szCs w:val="20"/>
        </w:rPr>
        <w:t>лицу, который следует как из п.2 ст.15 и ст.1103 ГК, так и из об</w:t>
      </w:r>
      <w:r>
        <w:rPr>
          <w:color w:val="000000"/>
          <w:sz w:val="20"/>
          <w:szCs w:val="20"/>
        </w:rPr>
        <w:t xml:space="preserve">щих начал и смысла гражданского </w:t>
      </w:r>
      <w:r w:rsidRPr="00550B9D">
        <w:rPr>
          <w:color w:val="000000"/>
          <w:sz w:val="20"/>
          <w:szCs w:val="20"/>
        </w:rPr>
        <w:t>законодательства.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 xml:space="preserve">Дело в том, что применение норм главы 60 ГК к требованию </w:t>
      </w:r>
      <w:r>
        <w:rPr>
          <w:color w:val="000000"/>
          <w:sz w:val="20"/>
          <w:szCs w:val="20"/>
        </w:rPr>
        <w:t xml:space="preserve">о возмещении вреда предполагает </w:t>
      </w:r>
      <w:r w:rsidRPr="00550B9D">
        <w:rPr>
          <w:color w:val="000000"/>
          <w:sz w:val="20"/>
          <w:szCs w:val="20"/>
        </w:rPr>
        <w:t>обращение к ст.1102 ГК, в которой речь идет об обогащении приобретателя за счет потерпевшего.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 xml:space="preserve">Следует обратить внимание, что в ст.1102 отсутствует прямое </w:t>
      </w:r>
      <w:r>
        <w:rPr>
          <w:color w:val="000000"/>
          <w:sz w:val="20"/>
          <w:szCs w:val="20"/>
        </w:rPr>
        <w:t xml:space="preserve">указание на имущественную сферу </w:t>
      </w:r>
      <w:r w:rsidRPr="00550B9D">
        <w:rPr>
          <w:color w:val="000000"/>
          <w:sz w:val="20"/>
          <w:szCs w:val="20"/>
        </w:rPr>
        <w:t>потерпевшего как на источник обогащения приобретателя, ч</w:t>
      </w:r>
      <w:r>
        <w:rPr>
          <w:color w:val="000000"/>
          <w:sz w:val="20"/>
          <w:szCs w:val="20"/>
        </w:rPr>
        <w:t xml:space="preserve">то не исключает возможности при </w:t>
      </w:r>
      <w:r w:rsidRPr="00550B9D">
        <w:rPr>
          <w:color w:val="000000"/>
          <w:sz w:val="20"/>
          <w:szCs w:val="20"/>
        </w:rPr>
        <w:t>субсидиарном применении норм о неосновательном обогащении к требованию о</w:t>
      </w:r>
      <w:r>
        <w:rPr>
          <w:color w:val="000000"/>
          <w:sz w:val="20"/>
          <w:szCs w:val="20"/>
        </w:rPr>
        <w:t xml:space="preserve"> компенсации </w:t>
      </w:r>
      <w:r w:rsidRPr="00550B9D">
        <w:rPr>
          <w:color w:val="000000"/>
          <w:sz w:val="20"/>
          <w:szCs w:val="20"/>
        </w:rPr>
        <w:t>морального вреда рассматривать в качестве неосновательного обог</w:t>
      </w:r>
      <w:r>
        <w:rPr>
          <w:color w:val="000000"/>
          <w:sz w:val="20"/>
          <w:szCs w:val="20"/>
        </w:rPr>
        <w:t xml:space="preserve">ащения имущество, приобретенное </w:t>
      </w:r>
      <w:r w:rsidRPr="00550B9D">
        <w:rPr>
          <w:color w:val="000000"/>
          <w:sz w:val="20"/>
          <w:szCs w:val="20"/>
        </w:rPr>
        <w:t xml:space="preserve">за счет </w:t>
      </w:r>
      <w:proofErr w:type="gramStart"/>
      <w:r w:rsidRPr="00550B9D">
        <w:rPr>
          <w:color w:val="000000"/>
          <w:sz w:val="20"/>
          <w:szCs w:val="20"/>
        </w:rPr>
        <w:t>умаления</w:t>
      </w:r>
      <w:proofErr w:type="gramEnd"/>
      <w:r w:rsidRPr="00550B9D">
        <w:rPr>
          <w:color w:val="000000"/>
          <w:sz w:val="20"/>
          <w:szCs w:val="20"/>
        </w:rPr>
        <w:t xml:space="preserve"> принадлежащих потерпевшего неимущественных благ</w:t>
      </w:r>
      <w:r>
        <w:rPr>
          <w:color w:val="000000"/>
          <w:sz w:val="20"/>
          <w:szCs w:val="20"/>
        </w:rPr>
        <w:t xml:space="preserve">. В этом случае наличие убытков </w:t>
      </w:r>
      <w:r w:rsidRPr="00550B9D">
        <w:rPr>
          <w:color w:val="000000"/>
          <w:sz w:val="20"/>
          <w:szCs w:val="20"/>
        </w:rPr>
        <w:t>у потерпевшего не является обязательным условием возникновения об</w:t>
      </w:r>
      <w:r>
        <w:rPr>
          <w:color w:val="000000"/>
          <w:sz w:val="20"/>
          <w:szCs w:val="20"/>
        </w:rPr>
        <w:t xml:space="preserve">язательства из неосновательного </w:t>
      </w:r>
      <w:r w:rsidRPr="00550B9D">
        <w:rPr>
          <w:color w:val="000000"/>
          <w:sz w:val="20"/>
          <w:szCs w:val="20"/>
        </w:rPr>
        <w:t>обогащения.</w:t>
      </w:r>
    </w:p>
    <w:p w:rsidR="009D0F05" w:rsidRPr="00550B9D" w:rsidRDefault="009D0F05" w:rsidP="009D0F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50B9D">
        <w:rPr>
          <w:color w:val="000000"/>
          <w:sz w:val="20"/>
          <w:szCs w:val="20"/>
        </w:rPr>
        <w:t>Использование предложенного подхода в правопримените</w:t>
      </w:r>
      <w:r>
        <w:rPr>
          <w:color w:val="000000"/>
          <w:sz w:val="20"/>
          <w:szCs w:val="20"/>
        </w:rPr>
        <w:t xml:space="preserve">льной практике особенно важно в </w:t>
      </w:r>
      <w:r w:rsidRPr="00550B9D">
        <w:rPr>
          <w:color w:val="000000"/>
          <w:sz w:val="20"/>
          <w:szCs w:val="20"/>
        </w:rPr>
        <w:t>случаях предъявления требований о компенсации морального вреда</w:t>
      </w:r>
      <w:r>
        <w:rPr>
          <w:color w:val="000000"/>
          <w:sz w:val="20"/>
          <w:szCs w:val="20"/>
        </w:rPr>
        <w:t xml:space="preserve">, причиненного умалением чести, </w:t>
      </w:r>
      <w:r w:rsidRPr="00550B9D">
        <w:rPr>
          <w:color w:val="000000"/>
          <w:sz w:val="20"/>
          <w:szCs w:val="20"/>
        </w:rPr>
        <w:t>достоинства или деловой репутации гражданина. Например, если рас</w:t>
      </w:r>
      <w:r>
        <w:rPr>
          <w:color w:val="000000"/>
          <w:sz w:val="20"/>
          <w:szCs w:val="20"/>
        </w:rPr>
        <w:t xml:space="preserve">пространение средством массовой </w:t>
      </w:r>
      <w:r w:rsidRPr="00550B9D">
        <w:rPr>
          <w:color w:val="000000"/>
          <w:sz w:val="20"/>
          <w:szCs w:val="20"/>
        </w:rPr>
        <w:t>информации ложных и порочащих честь и достоинство граждани</w:t>
      </w:r>
      <w:r>
        <w:rPr>
          <w:color w:val="000000"/>
          <w:sz w:val="20"/>
          <w:szCs w:val="20"/>
        </w:rPr>
        <w:t xml:space="preserve">на сведений повлекло увеличение </w:t>
      </w:r>
      <w:r w:rsidRPr="00550B9D">
        <w:rPr>
          <w:color w:val="000000"/>
          <w:sz w:val="20"/>
          <w:szCs w:val="20"/>
        </w:rPr>
        <w:t>тиража и соответственно доходов средства массовой информац</w:t>
      </w:r>
      <w:r>
        <w:rPr>
          <w:color w:val="000000"/>
          <w:sz w:val="20"/>
          <w:szCs w:val="20"/>
        </w:rPr>
        <w:t xml:space="preserve">ии, то такое увеличение доходов </w:t>
      </w:r>
      <w:r w:rsidRPr="00550B9D">
        <w:rPr>
          <w:color w:val="000000"/>
          <w:sz w:val="20"/>
          <w:szCs w:val="20"/>
        </w:rPr>
        <w:t>следует считать его неосновательным обогащением, полученным за сч</w:t>
      </w:r>
      <w:r>
        <w:rPr>
          <w:color w:val="000000"/>
          <w:sz w:val="20"/>
          <w:szCs w:val="20"/>
        </w:rPr>
        <w:t xml:space="preserve">ет умаления чести и достоинства </w:t>
      </w:r>
      <w:r w:rsidRPr="00550B9D">
        <w:rPr>
          <w:color w:val="000000"/>
          <w:sz w:val="20"/>
          <w:szCs w:val="20"/>
        </w:rPr>
        <w:t>потерпевшего и подлежащим возврату последнему</w:t>
      </w:r>
      <w:r>
        <w:rPr>
          <w:color w:val="000000"/>
          <w:sz w:val="20"/>
          <w:szCs w:val="20"/>
        </w:rPr>
        <w:t xml:space="preserve"> </w:t>
      </w:r>
      <w:r w:rsidRPr="00550B9D">
        <w:rPr>
          <w:color w:val="000000"/>
          <w:sz w:val="20"/>
          <w:szCs w:val="20"/>
        </w:rPr>
        <w:t>в части, прев</w:t>
      </w:r>
      <w:r>
        <w:rPr>
          <w:color w:val="000000"/>
          <w:sz w:val="20"/>
          <w:szCs w:val="20"/>
        </w:rPr>
        <w:t xml:space="preserve">ышающей размер присужденной ему </w:t>
      </w:r>
      <w:r w:rsidRPr="00550B9D">
        <w:rPr>
          <w:color w:val="000000"/>
          <w:sz w:val="20"/>
          <w:szCs w:val="20"/>
        </w:rPr>
        <w:t>компенсации морального вреда.</w:t>
      </w:r>
    </w:p>
    <w:p w:rsidR="009D0F05" w:rsidRPr="00960468" w:rsidRDefault="009D0F05" w:rsidP="00960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D0F05" w:rsidRPr="0096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0006FE"/>
    <w:lvl w:ilvl="0">
      <w:numFmt w:val="bullet"/>
      <w:lvlText w:val="*"/>
      <w:lvlJc w:val="left"/>
    </w:lvl>
  </w:abstractNum>
  <w:abstractNum w:abstractNumId="1">
    <w:nsid w:val="00031008"/>
    <w:multiLevelType w:val="hybridMultilevel"/>
    <w:tmpl w:val="DE20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11340"/>
    <w:multiLevelType w:val="hybridMultilevel"/>
    <w:tmpl w:val="5E2A1024"/>
    <w:lvl w:ilvl="0" w:tplc="9E42C63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66C07"/>
    <w:multiLevelType w:val="hybridMultilevel"/>
    <w:tmpl w:val="C4E06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744F0"/>
    <w:multiLevelType w:val="hybridMultilevel"/>
    <w:tmpl w:val="48E02484"/>
    <w:lvl w:ilvl="0" w:tplc="8F260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9147F2"/>
    <w:multiLevelType w:val="hybridMultilevel"/>
    <w:tmpl w:val="6E7AD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E7F31"/>
    <w:multiLevelType w:val="hybridMultilevel"/>
    <w:tmpl w:val="C094AA12"/>
    <w:lvl w:ilvl="0" w:tplc="9EB062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815486"/>
    <w:multiLevelType w:val="hybridMultilevel"/>
    <w:tmpl w:val="DCC6382A"/>
    <w:lvl w:ilvl="0" w:tplc="9EB06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8704B1"/>
    <w:multiLevelType w:val="hybridMultilevel"/>
    <w:tmpl w:val="88FCCAC8"/>
    <w:lvl w:ilvl="0" w:tplc="DC2C45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82025"/>
    <w:multiLevelType w:val="hybridMultilevel"/>
    <w:tmpl w:val="B39E5A24"/>
    <w:lvl w:ilvl="0" w:tplc="26D8A4BE">
      <w:start w:val="1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3F6C8F"/>
    <w:multiLevelType w:val="hybridMultilevel"/>
    <w:tmpl w:val="0706E9D8"/>
    <w:lvl w:ilvl="0" w:tplc="8F260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650EB7"/>
    <w:multiLevelType w:val="hybridMultilevel"/>
    <w:tmpl w:val="8334D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3088E"/>
    <w:multiLevelType w:val="hybridMultilevel"/>
    <w:tmpl w:val="0706E9D8"/>
    <w:lvl w:ilvl="0" w:tplc="8F260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B46FD7"/>
    <w:multiLevelType w:val="hybridMultilevel"/>
    <w:tmpl w:val="F71C744A"/>
    <w:lvl w:ilvl="0" w:tplc="8B4EAB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13"/>
  </w:num>
  <w:num w:numId="11">
    <w:abstractNumId w:val="4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70"/>
    <w:rsid w:val="001335B6"/>
    <w:rsid w:val="0014178E"/>
    <w:rsid w:val="0018397B"/>
    <w:rsid w:val="001F3989"/>
    <w:rsid w:val="002B3247"/>
    <w:rsid w:val="004213E6"/>
    <w:rsid w:val="00481001"/>
    <w:rsid w:val="004F71BF"/>
    <w:rsid w:val="0053743E"/>
    <w:rsid w:val="00564D03"/>
    <w:rsid w:val="00776C6B"/>
    <w:rsid w:val="008A0872"/>
    <w:rsid w:val="00943369"/>
    <w:rsid w:val="00960468"/>
    <w:rsid w:val="009616D9"/>
    <w:rsid w:val="009A6BCD"/>
    <w:rsid w:val="009B179E"/>
    <w:rsid w:val="009C70BC"/>
    <w:rsid w:val="009D0F05"/>
    <w:rsid w:val="009D1923"/>
    <w:rsid w:val="00AD4F84"/>
    <w:rsid w:val="00AF3FAB"/>
    <w:rsid w:val="00B37D9C"/>
    <w:rsid w:val="00B77AE9"/>
    <w:rsid w:val="00C26032"/>
    <w:rsid w:val="00C34CA0"/>
    <w:rsid w:val="00C65793"/>
    <w:rsid w:val="00CE5DF5"/>
    <w:rsid w:val="00D64431"/>
    <w:rsid w:val="00D8501F"/>
    <w:rsid w:val="00DE433A"/>
    <w:rsid w:val="00EA6F76"/>
    <w:rsid w:val="00F0620A"/>
    <w:rsid w:val="00F8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053B6-C0EC-4DAD-8A12-04DA83AB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0F05"/>
    <w:pPr>
      <w:keepNext/>
      <w:spacing w:after="0" w:line="240" w:lineRule="auto"/>
      <w:ind w:firstLine="432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D0F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D0F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F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0F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0F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260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B324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AF3FA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F3FA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F3FA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F3FA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F3FA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unhideWhenUsed/>
    <w:rsid w:val="00AF3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AF3FAB"/>
    <w:rPr>
      <w:rFonts w:ascii="Segoe UI" w:hAnsi="Segoe UI" w:cs="Segoe UI"/>
      <w:sz w:val="18"/>
      <w:szCs w:val="18"/>
    </w:rPr>
  </w:style>
  <w:style w:type="paragraph" w:styleId="ac">
    <w:name w:val="Plain Text"/>
    <w:basedOn w:val="a"/>
    <w:link w:val="ad"/>
    <w:rsid w:val="009D0F05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d">
    <w:name w:val="Текст Знак"/>
    <w:basedOn w:val="a0"/>
    <w:link w:val="ac"/>
    <w:rsid w:val="009D0F05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newsdate">
    <w:name w:val="news_date"/>
    <w:basedOn w:val="a"/>
    <w:rsid w:val="009D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9D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qFormat/>
    <w:rsid w:val="009D0F0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9D0F0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r">
    <w:name w:val="r"/>
    <w:basedOn w:val="a0"/>
    <w:rsid w:val="009D0F05"/>
  </w:style>
  <w:style w:type="character" w:styleId="af1">
    <w:name w:val="Strong"/>
    <w:basedOn w:val="a0"/>
    <w:uiPriority w:val="22"/>
    <w:qFormat/>
    <w:rsid w:val="009D0F05"/>
    <w:rPr>
      <w:b/>
      <w:bCs/>
    </w:rPr>
  </w:style>
  <w:style w:type="paragraph" w:customStyle="1" w:styleId="b-requisites-data">
    <w:name w:val="b-requisites-data"/>
    <w:basedOn w:val="a"/>
    <w:rsid w:val="009D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DE43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economy/20140530/#14027305424894&amp;message=resize&amp;action=removeClass&amp;value=registr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gi.mos.ru/contacts/reception/?AGREE=Y&amp;SESS_ID=5c187ad980f2192a9563577881950be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j24@mail.ru" TargetMode="External"/><Relationship Id="rId5" Type="http://schemas.openxmlformats.org/officeDocument/2006/relationships/hyperlink" Target="mailto:sknr@inbo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12407</Words>
  <Characters>70722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Булгакова</dc:creator>
  <cp:keywords/>
  <dc:description/>
  <cp:lastModifiedBy>Маргарита Булгакова</cp:lastModifiedBy>
  <cp:revision>2</cp:revision>
  <cp:lastPrinted>2014-08-17T20:25:00Z</cp:lastPrinted>
  <dcterms:created xsi:type="dcterms:W3CDTF">2014-08-17T20:38:00Z</dcterms:created>
  <dcterms:modified xsi:type="dcterms:W3CDTF">2014-08-17T20:38:00Z</dcterms:modified>
</cp:coreProperties>
</file>